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BD3D45" w14:paraId="12A698CA" w14:textId="77777777" w:rsidTr="00EA7CA2">
        <w:trPr>
          <w:trHeight w:hRule="exact" w:val="454"/>
        </w:trPr>
        <w:tc>
          <w:tcPr>
            <w:tcW w:w="6425" w:type="dxa"/>
            <w:gridSpan w:val="2"/>
          </w:tcPr>
          <w:p w14:paraId="0879C7FF" w14:textId="1025F13C" w:rsidR="004E7E7C" w:rsidRPr="006B056E" w:rsidRDefault="00565047" w:rsidP="00B20EEA">
            <w:pPr>
              <w:rPr>
                <w:rFonts w:ascii="Arial" w:hAnsi="Arial" w:cs="Arial"/>
                <w:b/>
                <w:sz w:val="20"/>
                <w:szCs w:val="28"/>
                <w:lang w:val="en-US"/>
              </w:rPr>
            </w:pPr>
            <w:r w:rsidRPr="006B056E">
              <w:rPr>
                <w:rFonts w:ascii="Arial" w:hAnsi="Arial" w:cs="Arial"/>
                <w:b/>
                <w:sz w:val="20"/>
                <w:szCs w:val="28"/>
                <w:lang w:val="en-US"/>
              </w:rPr>
              <w:t>3GPP TSG RAN WG2</w:t>
            </w:r>
            <w:r w:rsidR="004E7E7C" w:rsidRPr="006B056E">
              <w:rPr>
                <w:rFonts w:ascii="Arial" w:hAnsi="Arial" w:cs="Arial"/>
                <w:b/>
                <w:sz w:val="20"/>
                <w:szCs w:val="28"/>
                <w:lang w:val="en-US"/>
              </w:rPr>
              <w:t xml:space="preserve"> </w:t>
            </w:r>
            <w:r w:rsidR="005002C1" w:rsidRPr="006B056E">
              <w:rPr>
                <w:rFonts w:ascii="Arial" w:hAnsi="Arial" w:cs="Arial"/>
                <w:b/>
                <w:sz w:val="20"/>
                <w:szCs w:val="28"/>
                <w:lang w:val="en-US"/>
              </w:rPr>
              <w:t xml:space="preserve">Meeting </w:t>
            </w:r>
            <w:r w:rsidR="004E7E7C" w:rsidRPr="006B056E">
              <w:rPr>
                <w:rFonts w:ascii="Arial" w:hAnsi="Arial" w:cs="Arial"/>
                <w:b/>
                <w:sz w:val="20"/>
                <w:szCs w:val="28"/>
                <w:lang w:val="en-US"/>
              </w:rPr>
              <w:t>#</w:t>
            </w:r>
            <w:r w:rsidR="00B20EEA" w:rsidRPr="006B056E">
              <w:rPr>
                <w:rFonts w:ascii="Arial" w:hAnsi="Arial" w:cs="Arial"/>
                <w:b/>
                <w:sz w:val="20"/>
                <w:szCs w:val="28"/>
                <w:lang w:val="en-US"/>
              </w:rPr>
              <w:t>12</w:t>
            </w:r>
            <w:r w:rsidR="00EE0148">
              <w:rPr>
                <w:rFonts w:ascii="Arial" w:hAnsi="Arial" w:cs="Arial"/>
                <w:b/>
                <w:sz w:val="20"/>
                <w:szCs w:val="28"/>
                <w:lang w:val="en-US"/>
              </w:rPr>
              <w:t>4</w:t>
            </w:r>
          </w:p>
        </w:tc>
        <w:tc>
          <w:tcPr>
            <w:tcW w:w="3483" w:type="dxa"/>
          </w:tcPr>
          <w:p w14:paraId="42FA2D3F" w14:textId="1D9D3114" w:rsidR="004E7E7C" w:rsidRPr="006B056E" w:rsidRDefault="00EE0148" w:rsidP="00B20EEA">
            <w:pPr>
              <w:jc w:val="right"/>
              <w:rPr>
                <w:rFonts w:ascii="Arial" w:hAnsi="Arial" w:cs="Arial"/>
                <w:b/>
                <w:sz w:val="20"/>
                <w:szCs w:val="28"/>
                <w:lang w:val="en-US"/>
              </w:rPr>
            </w:pPr>
            <w:proofErr w:type="spellStart"/>
            <w:r w:rsidRPr="00EE0148">
              <w:rPr>
                <w:rFonts w:ascii="Arial" w:hAnsi="Arial" w:cs="Arial"/>
                <w:b/>
                <w:sz w:val="20"/>
                <w:szCs w:val="28"/>
                <w:lang w:val="en-US"/>
              </w:rPr>
              <w:t>R2</w:t>
            </w:r>
            <w:proofErr w:type="spellEnd"/>
            <w:r w:rsidRPr="00EE0148">
              <w:rPr>
                <w:rFonts w:ascii="Arial" w:hAnsi="Arial" w:cs="Arial"/>
                <w:b/>
                <w:sz w:val="20"/>
                <w:szCs w:val="28"/>
                <w:lang w:val="en-US"/>
              </w:rPr>
              <w:t>-2313542</w:t>
            </w:r>
          </w:p>
        </w:tc>
      </w:tr>
      <w:tr w:rsidR="004E7E7C" w:rsidRPr="00CD1528" w14:paraId="672907E0" w14:textId="77777777" w:rsidTr="00EA7CA2">
        <w:trPr>
          <w:trHeight w:hRule="exact" w:val="454"/>
        </w:trPr>
        <w:tc>
          <w:tcPr>
            <w:tcW w:w="9908" w:type="dxa"/>
            <w:gridSpan w:val="3"/>
          </w:tcPr>
          <w:p w14:paraId="1C403B20" w14:textId="7F31C048" w:rsidR="004E7E7C" w:rsidRPr="006B056E" w:rsidRDefault="003F3A45" w:rsidP="00D970E0">
            <w:pPr>
              <w:rPr>
                <w:rFonts w:ascii="Arial" w:hAnsi="Arial" w:cs="Arial"/>
                <w:b/>
                <w:sz w:val="20"/>
                <w:szCs w:val="28"/>
                <w:lang w:val="en-US"/>
              </w:rPr>
            </w:pPr>
            <w:r>
              <w:rPr>
                <w:rFonts w:ascii="Arial" w:hAnsi="Arial" w:cs="Arial"/>
                <w:b/>
                <w:sz w:val="20"/>
                <w:szCs w:val="28"/>
                <w:lang w:val="en-US"/>
              </w:rPr>
              <w:t>Chicago</w:t>
            </w:r>
            <w:r w:rsidR="006934B0" w:rsidRPr="006934B0">
              <w:rPr>
                <w:rFonts w:ascii="Arial" w:hAnsi="Arial" w:cs="Arial"/>
                <w:b/>
                <w:sz w:val="20"/>
                <w:szCs w:val="28"/>
                <w:lang w:val="en-US"/>
              </w:rPr>
              <w:t xml:space="preserve">, </w:t>
            </w:r>
            <w:r>
              <w:rPr>
                <w:rFonts w:ascii="Arial" w:hAnsi="Arial" w:cs="Arial"/>
                <w:b/>
                <w:sz w:val="20"/>
                <w:szCs w:val="28"/>
                <w:lang w:val="en-US"/>
              </w:rPr>
              <w:t>US</w:t>
            </w:r>
            <w:r w:rsidR="006934B0" w:rsidRPr="006934B0">
              <w:rPr>
                <w:rFonts w:ascii="Arial" w:hAnsi="Arial" w:cs="Arial"/>
                <w:b/>
                <w:sz w:val="20"/>
                <w:szCs w:val="28"/>
                <w:lang w:val="en-US"/>
              </w:rPr>
              <w:t xml:space="preserve">, </w:t>
            </w:r>
            <w:r>
              <w:rPr>
                <w:rFonts w:ascii="Arial" w:hAnsi="Arial" w:cs="Arial"/>
                <w:b/>
                <w:sz w:val="20"/>
                <w:szCs w:val="28"/>
                <w:lang w:val="en-US"/>
              </w:rPr>
              <w:t>November</w:t>
            </w:r>
            <w:r w:rsidR="006934B0" w:rsidRPr="006934B0">
              <w:rPr>
                <w:rFonts w:ascii="Arial" w:hAnsi="Arial" w:cs="Arial"/>
                <w:b/>
                <w:sz w:val="20"/>
                <w:szCs w:val="28"/>
                <w:lang w:val="en-US"/>
              </w:rPr>
              <w:t xml:space="preserve"> </w:t>
            </w:r>
            <w:r>
              <w:rPr>
                <w:rFonts w:ascii="Arial" w:hAnsi="Arial" w:cs="Arial"/>
                <w:b/>
                <w:sz w:val="20"/>
                <w:szCs w:val="28"/>
                <w:lang w:val="en-US"/>
              </w:rPr>
              <w:t>13</w:t>
            </w:r>
            <w:r w:rsidR="006934B0" w:rsidRPr="006934B0">
              <w:rPr>
                <w:rFonts w:ascii="Arial" w:hAnsi="Arial" w:cs="Arial"/>
                <w:b/>
                <w:sz w:val="20"/>
                <w:szCs w:val="28"/>
                <w:lang w:val="en-US"/>
              </w:rPr>
              <w:t>th – 1</w:t>
            </w:r>
            <w:r>
              <w:rPr>
                <w:rFonts w:ascii="Arial" w:hAnsi="Arial" w:cs="Arial"/>
                <w:b/>
                <w:sz w:val="20"/>
                <w:szCs w:val="28"/>
                <w:lang w:val="en-US"/>
              </w:rPr>
              <w:t>7</w:t>
            </w:r>
            <w:r w:rsidR="006934B0" w:rsidRPr="006934B0">
              <w:rPr>
                <w:rFonts w:ascii="Arial" w:hAnsi="Arial" w:cs="Arial"/>
                <w:b/>
                <w:sz w:val="20"/>
                <w:szCs w:val="28"/>
                <w:lang w:val="en-US"/>
              </w:rPr>
              <w:t>th, 2023</w:t>
            </w:r>
          </w:p>
        </w:tc>
      </w:tr>
      <w:tr w:rsidR="004E7E7C" w:rsidRPr="00CD1528" w14:paraId="39F7F7DC" w14:textId="77777777" w:rsidTr="00EA7CA2">
        <w:trPr>
          <w:trHeight w:hRule="exact" w:val="454"/>
        </w:trPr>
        <w:tc>
          <w:tcPr>
            <w:tcW w:w="2197" w:type="dxa"/>
          </w:tcPr>
          <w:p w14:paraId="2C2000A1" w14:textId="77777777" w:rsidR="004E7E7C" w:rsidRPr="006B056E" w:rsidRDefault="004E7E7C" w:rsidP="005002C1">
            <w:pPr>
              <w:rPr>
                <w:rFonts w:ascii="Arial" w:hAnsi="Arial" w:cs="Arial"/>
                <w:b/>
                <w:sz w:val="20"/>
                <w:lang w:val="en-US"/>
              </w:rPr>
            </w:pPr>
          </w:p>
        </w:tc>
        <w:tc>
          <w:tcPr>
            <w:tcW w:w="7711" w:type="dxa"/>
            <w:gridSpan w:val="2"/>
          </w:tcPr>
          <w:p w14:paraId="62C4FBAD" w14:textId="77777777" w:rsidR="004E7E7C" w:rsidRPr="006B056E" w:rsidRDefault="004E7E7C" w:rsidP="005002C1">
            <w:pPr>
              <w:rPr>
                <w:rFonts w:ascii="Arial" w:hAnsi="Arial" w:cs="Arial"/>
                <w:b/>
                <w:sz w:val="20"/>
                <w:lang w:val="en-US"/>
              </w:rPr>
            </w:pPr>
          </w:p>
        </w:tc>
      </w:tr>
      <w:tr w:rsidR="004E7E7C" w:rsidRPr="00BD3D45" w14:paraId="4FAB9E11" w14:textId="77777777" w:rsidTr="00EA7CA2">
        <w:trPr>
          <w:trHeight w:hRule="exact" w:val="454"/>
        </w:trPr>
        <w:tc>
          <w:tcPr>
            <w:tcW w:w="2197" w:type="dxa"/>
          </w:tcPr>
          <w:p w14:paraId="78EC8EDB" w14:textId="77777777" w:rsidR="004E7E7C" w:rsidRPr="006B056E" w:rsidRDefault="004E7E7C" w:rsidP="005002C1">
            <w:pPr>
              <w:rPr>
                <w:rFonts w:ascii="Arial" w:hAnsi="Arial" w:cs="Arial"/>
                <w:b/>
                <w:sz w:val="20"/>
                <w:lang w:val="en-US"/>
              </w:rPr>
            </w:pPr>
            <w:r w:rsidRPr="006B056E">
              <w:rPr>
                <w:rFonts w:ascii="Arial" w:hAnsi="Arial" w:cs="Arial"/>
                <w:b/>
                <w:sz w:val="20"/>
                <w:lang w:val="en-US"/>
              </w:rPr>
              <w:t>Agenda item:</w:t>
            </w:r>
          </w:p>
        </w:tc>
        <w:tc>
          <w:tcPr>
            <w:tcW w:w="7711" w:type="dxa"/>
            <w:gridSpan w:val="2"/>
          </w:tcPr>
          <w:p w14:paraId="263162E4" w14:textId="7614C979" w:rsidR="004E7E7C" w:rsidRPr="006B056E" w:rsidRDefault="003B3FEE" w:rsidP="00AE6E81">
            <w:pPr>
              <w:rPr>
                <w:rFonts w:ascii="Arial" w:hAnsi="Arial" w:cs="Arial"/>
                <w:b/>
                <w:sz w:val="20"/>
                <w:lang w:val="en-US"/>
              </w:rPr>
            </w:pPr>
            <w:r>
              <w:rPr>
                <w:rFonts w:ascii="Arial" w:hAnsi="Arial" w:cs="Arial"/>
                <w:b/>
                <w:sz w:val="20"/>
                <w:lang w:val="en-US"/>
              </w:rPr>
              <w:t>7</w:t>
            </w:r>
            <w:r w:rsidR="00AD3FD4" w:rsidRPr="006B056E">
              <w:rPr>
                <w:rFonts w:ascii="Arial" w:hAnsi="Arial" w:cs="Arial"/>
                <w:b/>
                <w:sz w:val="20"/>
                <w:lang w:val="en-US"/>
              </w:rPr>
              <w:t>.9.</w:t>
            </w:r>
            <w:r>
              <w:rPr>
                <w:rFonts w:ascii="Arial" w:hAnsi="Arial" w:cs="Arial"/>
                <w:b/>
                <w:sz w:val="20"/>
                <w:lang w:val="en-US"/>
              </w:rPr>
              <w:t>2</w:t>
            </w:r>
          </w:p>
        </w:tc>
      </w:tr>
      <w:tr w:rsidR="004E7E7C" w:rsidRPr="00BD3D45" w14:paraId="290B6B52" w14:textId="77777777" w:rsidTr="00EA7CA2">
        <w:trPr>
          <w:trHeight w:hRule="exact" w:val="454"/>
        </w:trPr>
        <w:tc>
          <w:tcPr>
            <w:tcW w:w="2197" w:type="dxa"/>
          </w:tcPr>
          <w:p w14:paraId="05DBD8D5" w14:textId="77777777" w:rsidR="004E7E7C" w:rsidRPr="006B056E" w:rsidRDefault="004E7E7C" w:rsidP="005002C1">
            <w:pPr>
              <w:rPr>
                <w:rFonts w:ascii="Arial" w:hAnsi="Arial" w:cs="Arial"/>
                <w:b/>
                <w:sz w:val="20"/>
                <w:lang w:val="en-US"/>
              </w:rPr>
            </w:pPr>
            <w:r w:rsidRPr="006B056E">
              <w:rPr>
                <w:rFonts w:ascii="Arial" w:hAnsi="Arial" w:cs="Arial"/>
                <w:b/>
                <w:sz w:val="20"/>
                <w:lang w:val="en-US"/>
              </w:rPr>
              <w:t>Source:</w:t>
            </w:r>
          </w:p>
        </w:tc>
        <w:tc>
          <w:tcPr>
            <w:tcW w:w="7711" w:type="dxa"/>
            <w:gridSpan w:val="2"/>
          </w:tcPr>
          <w:p w14:paraId="5E1A1102" w14:textId="6EE9EB26" w:rsidR="004E7E7C" w:rsidRPr="006B056E" w:rsidRDefault="00565047" w:rsidP="00565047">
            <w:pPr>
              <w:rPr>
                <w:rFonts w:ascii="Arial" w:hAnsi="Arial" w:cs="Arial"/>
                <w:b/>
                <w:sz w:val="20"/>
                <w:lang w:val="en-US"/>
              </w:rPr>
            </w:pPr>
            <w:r w:rsidRPr="006B056E">
              <w:rPr>
                <w:rFonts w:ascii="Arial" w:hAnsi="Arial" w:cs="Arial"/>
                <w:b/>
                <w:sz w:val="20"/>
                <w:lang w:val="en-US"/>
              </w:rPr>
              <w:t>Fraunhofer IIS</w:t>
            </w:r>
            <w:r w:rsidR="004D404F" w:rsidRPr="006B056E">
              <w:rPr>
                <w:rFonts w:ascii="Arial" w:hAnsi="Arial" w:cs="Arial"/>
                <w:b/>
                <w:sz w:val="20"/>
                <w:lang w:val="en-US"/>
              </w:rPr>
              <w:t>, Fraunhofer HHI</w:t>
            </w:r>
          </w:p>
        </w:tc>
      </w:tr>
      <w:tr w:rsidR="004E7E7C" w:rsidRPr="00CD1528" w14:paraId="3EB175B6" w14:textId="77777777" w:rsidTr="00EA7CA2">
        <w:trPr>
          <w:trHeight w:hRule="exact" w:val="454"/>
        </w:trPr>
        <w:tc>
          <w:tcPr>
            <w:tcW w:w="2197" w:type="dxa"/>
          </w:tcPr>
          <w:p w14:paraId="3620EA5A" w14:textId="77777777" w:rsidR="004E7E7C" w:rsidRPr="006B056E" w:rsidRDefault="004E7E7C" w:rsidP="005002C1">
            <w:pPr>
              <w:rPr>
                <w:rFonts w:ascii="Arial" w:hAnsi="Arial" w:cs="Arial"/>
                <w:b/>
                <w:sz w:val="20"/>
                <w:lang w:val="en-US"/>
              </w:rPr>
            </w:pPr>
            <w:r w:rsidRPr="006B056E">
              <w:rPr>
                <w:rFonts w:ascii="Arial" w:hAnsi="Arial" w:cs="Arial"/>
                <w:b/>
                <w:sz w:val="20"/>
                <w:lang w:val="en-US"/>
              </w:rPr>
              <w:t>Title:</w:t>
            </w:r>
          </w:p>
        </w:tc>
        <w:tc>
          <w:tcPr>
            <w:tcW w:w="7711" w:type="dxa"/>
            <w:gridSpan w:val="2"/>
          </w:tcPr>
          <w:p w14:paraId="27CB5610" w14:textId="369E7EF5" w:rsidR="004E7E7C" w:rsidRPr="006B056E" w:rsidRDefault="006934B0" w:rsidP="004D404F">
            <w:pPr>
              <w:rPr>
                <w:rFonts w:ascii="Arial" w:hAnsi="Arial" w:cs="Arial"/>
                <w:b/>
                <w:sz w:val="20"/>
                <w:lang w:val="en-US"/>
              </w:rPr>
            </w:pPr>
            <w:r>
              <w:rPr>
                <w:rFonts w:ascii="Arial" w:hAnsi="Arial" w:cs="Arial"/>
                <w:b/>
                <w:sz w:val="20"/>
                <w:lang w:val="en-US"/>
              </w:rPr>
              <w:t xml:space="preserve">Discussion on </w:t>
            </w:r>
            <w:r w:rsidR="00EE0148">
              <w:rPr>
                <w:rFonts w:ascii="Arial" w:hAnsi="Arial" w:cs="Arial"/>
                <w:b/>
                <w:sz w:val="20"/>
                <w:lang w:val="en-US"/>
              </w:rPr>
              <w:t>(re-)selection criteria for U2U relaying</w:t>
            </w:r>
          </w:p>
        </w:tc>
      </w:tr>
      <w:tr w:rsidR="004E7E7C" w:rsidRPr="00BD3D45" w14:paraId="40DAF25E" w14:textId="77777777" w:rsidTr="00EA7CA2">
        <w:trPr>
          <w:trHeight w:hRule="exact" w:val="454"/>
        </w:trPr>
        <w:tc>
          <w:tcPr>
            <w:tcW w:w="2197" w:type="dxa"/>
          </w:tcPr>
          <w:p w14:paraId="38FD8F0D" w14:textId="77777777" w:rsidR="004E7E7C" w:rsidRPr="006B056E" w:rsidRDefault="004E7E7C" w:rsidP="005002C1">
            <w:pPr>
              <w:rPr>
                <w:rFonts w:ascii="Arial" w:hAnsi="Arial" w:cs="Arial"/>
                <w:b/>
                <w:sz w:val="20"/>
                <w:lang w:val="en-US"/>
              </w:rPr>
            </w:pPr>
            <w:r w:rsidRPr="006B056E">
              <w:rPr>
                <w:rFonts w:ascii="Arial" w:hAnsi="Arial" w:cs="Arial"/>
                <w:b/>
                <w:sz w:val="20"/>
                <w:lang w:val="en-US"/>
              </w:rPr>
              <w:t>Document for:</w:t>
            </w:r>
          </w:p>
        </w:tc>
        <w:tc>
          <w:tcPr>
            <w:tcW w:w="7711" w:type="dxa"/>
            <w:gridSpan w:val="2"/>
          </w:tcPr>
          <w:p w14:paraId="7265A795" w14:textId="6FD6289F" w:rsidR="004E7E7C" w:rsidRPr="006B056E" w:rsidRDefault="00AE6E81" w:rsidP="004D404F">
            <w:pPr>
              <w:rPr>
                <w:rFonts w:ascii="Arial" w:hAnsi="Arial" w:cs="Arial"/>
                <w:b/>
                <w:sz w:val="20"/>
                <w:lang w:val="en-US"/>
              </w:rPr>
            </w:pPr>
            <w:r w:rsidRPr="006B056E">
              <w:rPr>
                <w:rFonts w:ascii="Arial" w:hAnsi="Arial" w:cs="Arial"/>
                <w:b/>
                <w:sz w:val="20"/>
                <w:lang w:val="en-US"/>
              </w:rPr>
              <w:t>Discussion</w:t>
            </w:r>
            <w:r w:rsidR="006B056E" w:rsidRPr="006B056E">
              <w:rPr>
                <w:rFonts w:ascii="Arial" w:hAnsi="Arial" w:cs="Arial"/>
                <w:b/>
                <w:sz w:val="20"/>
                <w:lang w:val="en-US"/>
              </w:rPr>
              <w:t xml:space="preserve"> and Decision</w:t>
            </w:r>
          </w:p>
        </w:tc>
      </w:tr>
    </w:tbl>
    <w:p w14:paraId="2A90E813" w14:textId="77777777" w:rsidR="00052727" w:rsidRPr="00BD3D45" w:rsidRDefault="00052727" w:rsidP="00D9467D">
      <w:pPr>
        <w:pStyle w:val="Heading1"/>
        <w:numPr>
          <w:ilvl w:val="0"/>
          <w:numId w:val="5"/>
        </w:numPr>
        <w:rPr>
          <w:snapToGrid w:val="0"/>
          <w:lang w:val="en-US"/>
        </w:rPr>
      </w:pPr>
      <w:r w:rsidRPr="00BD3D45">
        <w:rPr>
          <w:snapToGrid w:val="0"/>
          <w:lang w:val="en-US"/>
        </w:rPr>
        <w:t>Introduction</w:t>
      </w:r>
    </w:p>
    <w:p w14:paraId="28B7D679" w14:textId="7645DDAD" w:rsidR="00E0233D" w:rsidRDefault="006934B0" w:rsidP="00E0233D">
      <w:pPr>
        <w:rPr>
          <w:rFonts w:ascii="Arial" w:hAnsi="Arial" w:cs="Arial"/>
          <w:sz w:val="20"/>
          <w:lang w:val="en-US"/>
        </w:rPr>
      </w:pPr>
      <w:r>
        <w:rPr>
          <w:rFonts w:ascii="Arial" w:hAnsi="Arial" w:cs="Arial"/>
          <w:sz w:val="20"/>
          <w:lang w:val="en-US"/>
        </w:rPr>
        <w:t>I</w:t>
      </w:r>
      <w:r w:rsidR="00E4098E">
        <w:rPr>
          <w:rFonts w:ascii="Arial" w:hAnsi="Arial" w:cs="Arial"/>
          <w:sz w:val="20"/>
          <w:lang w:val="en-US"/>
        </w:rPr>
        <w:t>n</w:t>
      </w:r>
      <w:r>
        <w:rPr>
          <w:rFonts w:ascii="Arial" w:hAnsi="Arial" w:cs="Arial"/>
          <w:sz w:val="20"/>
          <w:lang w:val="en-US"/>
        </w:rPr>
        <w:t xml:space="preserve"> </w:t>
      </w:r>
      <w:proofErr w:type="spellStart"/>
      <w:r>
        <w:rPr>
          <w:rFonts w:ascii="Arial" w:hAnsi="Arial" w:cs="Arial"/>
          <w:sz w:val="20"/>
          <w:lang w:val="en-US"/>
        </w:rPr>
        <w:t>RAN2#123</w:t>
      </w:r>
      <w:r w:rsidR="00EE0148">
        <w:rPr>
          <w:rFonts w:ascii="Arial" w:hAnsi="Arial" w:cs="Arial"/>
          <w:sz w:val="20"/>
          <w:lang w:val="en-US"/>
        </w:rPr>
        <w:t>bis</w:t>
      </w:r>
      <w:proofErr w:type="spellEnd"/>
      <w:r w:rsidR="00EE0148">
        <w:rPr>
          <w:rFonts w:ascii="Arial" w:hAnsi="Arial" w:cs="Arial"/>
          <w:sz w:val="20"/>
          <w:lang w:val="en-US"/>
        </w:rPr>
        <w:t xml:space="preserve"> RAN2 discussed how the second hop should be considered for selection/re-selection of a U2U relay. There is </w:t>
      </w:r>
      <w:proofErr w:type="spellStart"/>
      <w:r w:rsidR="00EE0148">
        <w:rPr>
          <w:rFonts w:ascii="Arial" w:hAnsi="Arial" w:cs="Arial"/>
          <w:sz w:val="20"/>
          <w:lang w:val="en-US"/>
        </w:rPr>
        <w:t>stil</w:t>
      </w:r>
      <w:proofErr w:type="spellEnd"/>
      <w:r w:rsidR="00EE0148">
        <w:rPr>
          <w:rFonts w:ascii="Arial" w:hAnsi="Arial" w:cs="Arial"/>
          <w:sz w:val="20"/>
          <w:lang w:val="en-US"/>
        </w:rPr>
        <w:t xml:space="preserve"> a FFS noted in the chairman notes of </w:t>
      </w:r>
      <w:proofErr w:type="spellStart"/>
      <w:r w:rsidR="00EE0148">
        <w:rPr>
          <w:rFonts w:ascii="Arial" w:hAnsi="Arial" w:cs="Arial"/>
          <w:sz w:val="20"/>
          <w:lang w:val="en-US"/>
        </w:rPr>
        <w:t>RAN2#123bis</w:t>
      </w:r>
      <w:proofErr w:type="spellEnd"/>
      <w:r w:rsidR="00CD1528">
        <w:rPr>
          <w:rFonts w:ascii="Arial" w:hAnsi="Arial" w:cs="Arial"/>
          <w:sz w:val="20"/>
          <w:lang w:val="en-US"/>
        </w:rPr>
        <w:t xml:space="preserve"> [1]</w:t>
      </w:r>
      <w:r w:rsidR="00EE0148">
        <w:rPr>
          <w:rFonts w:ascii="Arial" w:hAnsi="Arial" w:cs="Arial"/>
          <w:sz w:val="20"/>
          <w:lang w:val="en-US"/>
        </w:rPr>
        <w:t>:</w:t>
      </w:r>
    </w:p>
    <w:tbl>
      <w:tblPr>
        <w:tblStyle w:val="TableGrid"/>
        <w:tblW w:w="0" w:type="auto"/>
        <w:tblLook w:val="04A0" w:firstRow="1" w:lastRow="0" w:firstColumn="1" w:lastColumn="0" w:noHBand="0" w:noVBand="1"/>
      </w:tblPr>
      <w:tblGrid>
        <w:gridCol w:w="9962"/>
      </w:tblGrid>
      <w:tr w:rsidR="006934B0" w:rsidRPr="00CD1528" w14:paraId="140F79C4" w14:textId="77777777" w:rsidTr="006934B0">
        <w:tc>
          <w:tcPr>
            <w:tcW w:w="9962" w:type="dxa"/>
          </w:tcPr>
          <w:p w14:paraId="62488B28" w14:textId="25DAD0A4" w:rsidR="006934B0" w:rsidRPr="006934B0" w:rsidRDefault="00EE0148" w:rsidP="00EE0148">
            <w:pPr>
              <w:overflowPunct w:val="0"/>
              <w:autoSpaceDE w:val="0"/>
              <w:autoSpaceDN w:val="0"/>
              <w:adjustRightInd w:val="0"/>
              <w:spacing w:before="0" w:after="0" w:line="280" w:lineRule="atLeast"/>
              <w:rPr>
                <w:rFonts w:ascii="Arial" w:eastAsia="DengXian" w:hAnsi="Arial" w:cs="Arial"/>
                <w:sz w:val="20"/>
                <w:lang w:val="en-GB"/>
              </w:rPr>
            </w:pPr>
            <w:r w:rsidRPr="00EE0148">
              <w:rPr>
                <w:rFonts w:ascii="Arial" w:eastAsia="DengXian" w:hAnsi="Arial" w:cs="Arial"/>
                <w:sz w:val="20"/>
                <w:lang w:val="en-GB"/>
              </w:rPr>
              <w:t xml:space="preserve">UE-to-UE relay reselection can be triggered based on the PC5 RSRP (FFS SL-RSRP or SD-RSRP) between a remote UE and the relay UE falling below a threshold.  FFS which remote UE (or both) can trigger relay reselection.  </w:t>
            </w:r>
            <w:r w:rsidRPr="00EE0148">
              <w:rPr>
                <w:rFonts w:ascii="Arial" w:eastAsia="DengXian" w:hAnsi="Arial" w:cs="Arial"/>
                <w:sz w:val="20"/>
                <w:highlight w:val="yellow"/>
                <w:lang w:val="en-GB"/>
              </w:rPr>
              <w:t>FFS if/how the second hop between the relay UE and the peer UE is considered</w:t>
            </w:r>
            <w:r w:rsidRPr="00EE0148">
              <w:rPr>
                <w:rFonts w:ascii="Arial" w:eastAsia="DengXian" w:hAnsi="Arial" w:cs="Arial"/>
                <w:sz w:val="20"/>
                <w:lang w:val="en-GB"/>
              </w:rPr>
              <w:t>.</w:t>
            </w:r>
          </w:p>
        </w:tc>
      </w:tr>
    </w:tbl>
    <w:p w14:paraId="6FF8B727" w14:textId="77777777" w:rsidR="005B402C" w:rsidRDefault="005B402C" w:rsidP="004F358E">
      <w:pPr>
        <w:rPr>
          <w:rFonts w:ascii="Arial" w:hAnsi="Arial" w:cs="Arial"/>
          <w:sz w:val="20"/>
          <w:lang w:val="en-US"/>
        </w:rPr>
      </w:pPr>
    </w:p>
    <w:p w14:paraId="6483C95E" w14:textId="1BB4539F" w:rsidR="004D0C8F" w:rsidRPr="007A5A21" w:rsidRDefault="006934B0" w:rsidP="004F358E">
      <w:pPr>
        <w:rPr>
          <w:rFonts w:ascii="Arial" w:hAnsi="Arial" w:cs="Arial"/>
          <w:sz w:val="20"/>
          <w:lang w:val="en-US"/>
        </w:rPr>
      </w:pPr>
      <w:r>
        <w:rPr>
          <w:rFonts w:ascii="Arial" w:hAnsi="Arial" w:cs="Arial"/>
          <w:sz w:val="20"/>
          <w:lang w:val="en-US"/>
        </w:rPr>
        <w:t xml:space="preserve">This document </w:t>
      </w:r>
      <w:r w:rsidR="00EE0148">
        <w:rPr>
          <w:rFonts w:ascii="Arial" w:hAnsi="Arial" w:cs="Arial"/>
          <w:sz w:val="20"/>
          <w:lang w:val="en-US"/>
        </w:rPr>
        <w:t>addresses this FFS</w:t>
      </w:r>
      <w:r w:rsidR="00E4098E">
        <w:rPr>
          <w:rFonts w:ascii="Arial" w:hAnsi="Arial" w:cs="Arial"/>
          <w:sz w:val="20"/>
          <w:lang w:val="en-US"/>
        </w:rPr>
        <w:t>.</w:t>
      </w:r>
    </w:p>
    <w:p w14:paraId="5E540FCD" w14:textId="5F477756" w:rsidR="009C6968" w:rsidRPr="007A5A21" w:rsidRDefault="00EE0148" w:rsidP="00D9467D">
      <w:pPr>
        <w:pStyle w:val="Heading1"/>
        <w:numPr>
          <w:ilvl w:val="0"/>
          <w:numId w:val="5"/>
        </w:numPr>
        <w:rPr>
          <w:rFonts w:cs="Arial"/>
          <w:snapToGrid w:val="0"/>
          <w:lang w:val="en-US"/>
        </w:rPr>
      </w:pPr>
      <w:r>
        <w:rPr>
          <w:rFonts w:cs="Arial"/>
          <w:snapToGrid w:val="0"/>
          <w:lang w:val="en-US"/>
        </w:rPr>
        <w:t>Second Hop RSRP threshold</w:t>
      </w:r>
    </w:p>
    <w:p w14:paraId="618690B3" w14:textId="0FEF227A" w:rsidR="007019B3" w:rsidRDefault="007019B3" w:rsidP="00604336">
      <w:pPr>
        <w:pStyle w:val="3GPPNormalText"/>
        <w:rPr>
          <w:rFonts w:ascii="Arial" w:hAnsi="Arial" w:cs="Arial"/>
          <w:sz w:val="20"/>
          <w:lang w:val="en-US"/>
        </w:rPr>
      </w:pPr>
      <w:r>
        <w:rPr>
          <w:rFonts w:ascii="Arial" w:hAnsi="Arial" w:cs="Arial"/>
          <w:sz w:val="20"/>
          <w:lang w:val="en-US"/>
        </w:rPr>
        <w:t xml:space="preserve">On criteria for selection/re-selection of a candidate U2U relay is the SL-RSRP reading on the first hop between the source remote UE and the U2U relay UE. Thresholds define the trigger for re-selection and are a </w:t>
      </w:r>
      <w:r w:rsidR="005B402C">
        <w:rPr>
          <w:rFonts w:ascii="Arial" w:hAnsi="Arial" w:cs="Arial"/>
          <w:sz w:val="20"/>
          <w:lang w:val="en-US"/>
        </w:rPr>
        <w:t>requirement</w:t>
      </w:r>
      <w:r>
        <w:rPr>
          <w:rFonts w:ascii="Arial" w:hAnsi="Arial" w:cs="Arial"/>
          <w:sz w:val="20"/>
          <w:lang w:val="en-US"/>
        </w:rPr>
        <w:t xml:space="preserve"> for a relay UE to be considered as a candidate relay.</w:t>
      </w:r>
    </w:p>
    <w:p w14:paraId="6A78130F" w14:textId="556F46A0" w:rsidR="00CD1528" w:rsidRDefault="00CD1528" w:rsidP="00604336">
      <w:pPr>
        <w:pStyle w:val="3GPPNormalText"/>
        <w:rPr>
          <w:rFonts w:ascii="Arial" w:hAnsi="Arial" w:cs="Arial"/>
          <w:sz w:val="20"/>
          <w:lang w:val="en-US"/>
        </w:rPr>
      </w:pPr>
      <w:r>
        <w:rPr>
          <w:rFonts w:ascii="Arial" w:hAnsi="Arial" w:cs="Arial"/>
          <w:sz w:val="20"/>
          <w:lang w:val="en-US"/>
        </w:rPr>
        <w:t>For U2N relaying, the remote UE chooses one out of the candidate relay UEs that fulfill all required criteria based on implementation [2]:</w:t>
      </w:r>
    </w:p>
    <w:tbl>
      <w:tblPr>
        <w:tblStyle w:val="TableGrid"/>
        <w:tblW w:w="0" w:type="auto"/>
        <w:tblLook w:val="04A0" w:firstRow="1" w:lastRow="0" w:firstColumn="1" w:lastColumn="0" w:noHBand="0" w:noVBand="1"/>
      </w:tblPr>
      <w:tblGrid>
        <w:gridCol w:w="9962"/>
      </w:tblGrid>
      <w:tr w:rsidR="00CD1528" w14:paraId="3E7FCBAD" w14:textId="77777777" w:rsidTr="00CD1528">
        <w:tc>
          <w:tcPr>
            <w:tcW w:w="9962" w:type="dxa"/>
          </w:tcPr>
          <w:p w14:paraId="08F1C784" w14:textId="6BE17F51" w:rsidR="00CD1528" w:rsidRDefault="00CD1528" w:rsidP="00604336">
            <w:pPr>
              <w:pStyle w:val="3GPPNormalText"/>
              <w:rPr>
                <w:rFonts w:ascii="Arial" w:hAnsi="Arial" w:cs="Arial"/>
                <w:sz w:val="20"/>
                <w:lang w:val="en-US"/>
              </w:rPr>
            </w:pPr>
            <w:r w:rsidRPr="00CD1528">
              <w:rPr>
                <w:rFonts w:ascii="Arial" w:hAnsi="Arial" w:cs="Arial"/>
                <w:sz w:val="20"/>
                <w:lang w:val="en-US"/>
              </w:rPr>
              <w:t>NOTE 2:</w:t>
            </w:r>
            <w:r w:rsidRPr="00CD1528">
              <w:rPr>
                <w:rFonts w:ascii="Arial" w:hAnsi="Arial" w:cs="Arial"/>
                <w:sz w:val="20"/>
                <w:lang w:val="en-US"/>
              </w:rPr>
              <w:tab/>
              <w:t xml:space="preserve">A candidate NR </w:t>
            </w:r>
            <w:proofErr w:type="spellStart"/>
            <w:r w:rsidRPr="00CD1528">
              <w:rPr>
                <w:rFonts w:ascii="Arial" w:hAnsi="Arial" w:cs="Arial"/>
                <w:sz w:val="20"/>
                <w:lang w:val="en-US"/>
              </w:rPr>
              <w:t>sidelink</w:t>
            </w:r>
            <w:proofErr w:type="spellEnd"/>
            <w:r w:rsidRPr="00CD1528">
              <w:rPr>
                <w:rFonts w:ascii="Arial" w:hAnsi="Arial" w:cs="Arial"/>
                <w:sz w:val="20"/>
                <w:lang w:val="en-US"/>
              </w:rPr>
              <w:t xml:space="preserve"> U2N Relay UE which meets all AS layer criteria defined in 5.8.15.3 and higher layer criteria defined in TS 23.304 [65] can be regarded as suitable NR </w:t>
            </w:r>
            <w:proofErr w:type="spellStart"/>
            <w:r w:rsidRPr="00CD1528">
              <w:rPr>
                <w:rFonts w:ascii="Arial" w:hAnsi="Arial" w:cs="Arial"/>
                <w:sz w:val="20"/>
                <w:lang w:val="en-US"/>
              </w:rPr>
              <w:t>sidelink</w:t>
            </w:r>
            <w:proofErr w:type="spellEnd"/>
            <w:r w:rsidRPr="00CD1528">
              <w:rPr>
                <w:rFonts w:ascii="Arial" w:hAnsi="Arial" w:cs="Arial"/>
                <w:sz w:val="20"/>
                <w:lang w:val="en-US"/>
              </w:rPr>
              <w:t xml:space="preserve"> U2N Relay UE by the NR </w:t>
            </w:r>
            <w:proofErr w:type="spellStart"/>
            <w:r w:rsidRPr="00CD1528">
              <w:rPr>
                <w:rFonts w:ascii="Arial" w:hAnsi="Arial" w:cs="Arial"/>
                <w:sz w:val="20"/>
                <w:lang w:val="en-US"/>
              </w:rPr>
              <w:t>sidelink</w:t>
            </w:r>
            <w:proofErr w:type="spellEnd"/>
            <w:r w:rsidRPr="00CD1528">
              <w:rPr>
                <w:rFonts w:ascii="Arial" w:hAnsi="Arial" w:cs="Arial"/>
                <w:sz w:val="20"/>
                <w:lang w:val="en-US"/>
              </w:rPr>
              <w:t xml:space="preserve"> U2N Remote UE. </w:t>
            </w:r>
            <w:r w:rsidRPr="00CD1528">
              <w:rPr>
                <w:rFonts w:ascii="Arial" w:hAnsi="Arial" w:cs="Arial"/>
                <w:sz w:val="20"/>
                <w:highlight w:val="yellow"/>
                <w:lang w:val="en-US"/>
              </w:rPr>
              <w:t xml:space="preserve">If multiple suitable NR </w:t>
            </w:r>
            <w:proofErr w:type="spellStart"/>
            <w:r w:rsidRPr="00CD1528">
              <w:rPr>
                <w:rFonts w:ascii="Arial" w:hAnsi="Arial" w:cs="Arial"/>
                <w:sz w:val="20"/>
                <w:highlight w:val="yellow"/>
                <w:lang w:val="en-US"/>
              </w:rPr>
              <w:t>sidelink</w:t>
            </w:r>
            <w:proofErr w:type="spellEnd"/>
            <w:r w:rsidRPr="00CD1528">
              <w:rPr>
                <w:rFonts w:ascii="Arial" w:hAnsi="Arial" w:cs="Arial"/>
                <w:sz w:val="20"/>
                <w:highlight w:val="yellow"/>
                <w:lang w:val="en-US"/>
              </w:rPr>
              <w:t xml:space="preserve"> U2N Relay UEs are available, it is up to Remote UE implementation to choose one NR </w:t>
            </w:r>
            <w:proofErr w:type="spellStart"/>
            <w:r w:rsidRPr="00CD1528">
              <w:rPr>
                <w:rFonts w:ascii="Arial" w:hAnsi="Arial" w:cs="Arial"/>
                <w:sz w:val="20"/>
                <w:highlight w:val="yellow"/>
                <w:lang w:val="en-US"/>
              </w:rPr>
              <w:t>sidelink</w:t>
            </w:r>
            <w:proofErr w:type="spellEnd"/>
            <w:r w:rsidRPr="00CD1528">
              <w:rPr>
                <w:rFonts w:ascii="Arial" w:hAnsi="Arial" w:cs="Arial"/>
                <w:sz w:val="20"/>
                <w:highlight w:val="yellow"/>
                <w:lang w:val="en-US"/>
              </w:rPr>
              <w:t xml:space="preserve"> U2N Relay UE</w:t>
            </w:r>
            <w:r w:rsidRPr="00CD1528">
              <w:rPr>
                <w:rFonts w:ascii="Arial" w:hAnsi="Arial" w:cs="Arial"/>
                <w:sz w:val="20"/>
                <w:lang w:val="en-US"/>
              </w:rPr>
              <w:t>. The details of the interaction with upper layers are up to UE implementation.</w:t>
            </w:r>
          </w:p>
        </w:tc>
      </w:tr>
    </w:tbl>
    <w:p w14:paraId="6EAD2C24" w14:textId="77777777" w:rsidR="00CD1528" w:rsidRDefault="00CD1528" w:rsidP="00604336">
      <w:pPr>
        <w:pStyle w:val="3GPPNormalText"/>
        <w:rPr>
          <w:rFonts w:ascii="Arial" w:hAnsi="Arial" w:cs="Arial"/>
          <w:sz w:val="20"/>
          <w:lang w:val="en-US"/>
        </w:rPr>
      </w:pPr>
    </w:p>
    <w:p w14:paraId="64CAE892" w14:textId="700657AB" w:rsidR="00CD1528" w:rsidRDefault="00CD1528" w:rsidP="00604336">
      <w:pPr>
        <w:pStyle w:val="3GPPNormalText"/>
        <w:rPr>
          <w:rFonts w:ascii="Arial" w:hAnsi="Arial" w:cs="Arial"/>
          <w:sz w:val="20"/>
          <w:lang w:val="en-US"/>
        </w:rPr>
      </w:pPr>
      <w:r>
        <w:rPr>
          <w:rFonts w:ascii="Arial" w:hAnsi="Arial" w:cs="Arial"/>
          <w:sz w:val="20"/>
          <w:lang w:val="en-US"/>
        </w:rPr>
        <w:t>While the U2N use case assumes that a relay UE is in-coverage of a cell, the connection to a target remote UE in U2U relaying is not a fully managed connection, at least in the partial-coverage or OOC scenario.</w:t>
      </w:r>
    </w:p>
    <w:p w14:paraId="3E75E3BA" w14:textId="51ADD371" w:rsidR="00CD1528" w:rsidRDefault="00CD1528" w:rsidP="00604336">
      <w:pPr>
        <w:pStyle w:val="3GPPNormalText"/>
        <w:rPr>
          <w:rFonts w:ascii="Arial" w:hAnsi="Arial" w:cs="Arial"/>
          <w:sz w:val="20"/>
          <w:lang w:val="en-US"/>
        </w:rPr>
      </w:pPr>
      <w:r>
        <w:rPr>
          <w:rFonts w:ascii="Arial" w:hAnsi="Arial" w:cs="Arial"/>
          <w:sz w:val="20"/>
          <w:lang w:val="en-US"/>
        </w:rPr>
        <w:t>The selection or re-selection of a candidate relay UE does therefore not only depend on the quality of the first hop, but also on the link quality of the second hop. While the final selection criteria can still be up to implementation, the SL/SD-RSRP of the second hop should be considered as a valuable input for the overall selection/re-selection.</w:t>
      </w:r>
    </w:p>
    <w:p w14:paraId="4C1A4BE3" w14:textId="79205469" w:rsidR="00CD1528" w:rsidRDefault="00CD1528" w:rsidP="00CD1528">
      <w:pPr>
        <w:pStyle w:val="TDocProposal"/>
        <w:rPr>
          <w:lang w:val="en-US"/>
        </w:rPr>
      </w:pPr>
      <w:bookmarkStart w:id="0" w:name="_Toc149903313"/>
      <w:r>
        <w:rPr>
          <w:lang w:val="en-US"/>
        </w:rPr>
        <w:t>SL/SD-RSRP of the second hop should be considered for the selection/re-selection of a U2U relay.</w:t>
      </w:r>
      <w:bookmarkEnd w:id="0"/>
    </w:p>
    <w:p w14:paraId="079FB254" w14:textId="19FEBDC5" w:rsidR="00CD1528" w:rsidRDefault="00CD1528" w:rsidP="00604336">
      <w:pPr>
        <w:pStyle w:val="3GPPNormalText"/>
        <w:rPr>
          <w:rFonts w:ascii="Arial" w:hAnsi="Arial" w:cs="Arial"/>
          <w:sz w:val="20"/>
          <w:lang w:val="en-US"/>
        </w:rPr>
      </w:pPr>
      <w:r>
        <w:rPr>
          <w:rFonts w:ascii="Arial" w:hAnsi="Arial" w:cs="Arial"/>
          <w:sz w:val="20"/>
          <w:lang w:val="en-US"/>
        </w:rPr>
        <w:lastRenderedPageBreak/>
        <w:t>While the relay already decides whether to reply to a discovery message based on the second hop RSRP (threshold based), the decision which relay UE to choose is up to the source remote UE. IN case there are multiple candidate relay UEs available, the link quality of the second hop is an essential criterion for the source UE to choose an appropriate relay for the E2E connection.</w:t>
      </w:r>
    </w:p>
    <w:p w14:paraId="6399EA16" w14:textId="5FD66C19" w:rsidR="00CD1528" w:rsidRPr="00CD1528" w:rsidRDefault="00CD1528" w:rsidP="00CD1528">
      <w:pPr>
        <w:pStyle w:val="TDocProposal"/>
        <w:rPr>
          <w:lang w:val="en-US"/>
        </w:rPr>
      </w:pPr>
      <w:bookmarkStart w:id="1" w:name="_Toc149903314"/>
      <w:r>
        <w:rPr>
          <w:lang w:val="en-US"/>
        </w:rPr>
        <w:t>The second hop quality is an essential criterion for an informed decision of the source remote UE to select a relay UE.</w:t>
      </w:r>
      <w:bookmarkEnd w:id="1"/>
    </w:p>
    <w:p w14:paraId="4E00C465" w14:textId="2630471C" w:rsidR="00CD1528" w:rsidRDefault="00CD1528" w:rsidP="00604336">
      <w:pPr>
        <w:pStyle w:val="3GPPNormalText"/>
        <w:rPr>
          <w:rFonts w:ascii="Arial" w:hAnsi="Arial" w:cs="Arial"/>
          <w:sz w:val="20"/>
          <w:lang w:val="en-US"/>
        </w:rPr>
      </w:pPr>
      <w:r>
        <w:rPr>
          <w:rFonts w:ascii="Arial" w:hAnsi="Arial" w:cs="Arial"/>
          <w:sz w:val="20"/>
          <w:lang w:val="en-US"/>
        </w:rPr>
        <w:t xml:space="preserve">The details of how to </w:t>
      </w:r>
      <w:proofErr w:type="spellStart"/>
      <w:r>
        <w:rPr>
          <w:rFonts w:ascii="Arial" w:hAnsi="Arial" w:cs="Arial"/>
          <w:sz w:val="20"/>
          <w:lang w:val="en-US"/>
        </w:rPr>
        <w:t>dertemine</w:t>
      </w:r>
      <w:proofErr w:type="spellEnd"/>
      <w:r>
        <w:rPr>
          <w:rFonts w:ascii="Arial" w:hAnsi="Arial" w:cs="Arial"/>
          <w:sz w:val="20"/>
          <w:lang w:val="en-US"/>
        </w:rPr>
        <w:t xml:space="preserve"> the ‘best’ relay can be up to UE implementation.</w:t>
      </w:r>
    </w:p>
    <w:p w14:paraId="07B0357B" w14:textId="1B403956" w:rsidR="00CD1528" w:rsidRDefault="00CD1528" w:rsidP="00CD1528">
      <w:pPr>
        <w:pStyle w:val="TDocObservation"/>
        <w:rPr>
          <w:lang w:val="en-US"/>
        </w:rPr>
      </w:pPr>
      <w:bookmarkStart w:id="2" w:name="_Toc149903312"/>
      <w:r>
        <w:rPr>
          <w:lang w:val="en-US"/>
        </w:rPr>
        <w:t>Details of selecting a relay UE can be up to UE implementation.</w:t>
      </w:r>
      <w:bookmarkEnd w:id="2"/>
    </w:p>
    <w:p w14:paraId="46404B44" w14:textId="5EA81D07" w:rsidR="00CD1528" w:rsidRDefault="00CD1528" w:rsidP="00604336">
      <w:pPr>
        <w:pStyle w:val="3GPPNormalText"/>
        <w:rPr>
          <w:rFonts w:ascii="Arial" w:hAnsi="Arial" w:cs="Arial"/>
          <w:sz w:val="20"/>
          <w:lang w:val="en-US"/>
        </w:rPr>
      </w:pPr>
      <w:r>
        <w:rPr>
          <w:rFonts w:ascii="Arial" w:hAnsi="Arial" w:cs="Arial"/>
          <w:sz w:val="20"/>
          <w:lang w:val="en-US"/>
        </w:rPr>
        <w:t>Even after selecting a relay UE and maintaining the connection, a change in link quality not only on the first, but also on the second hop should be considered as re-selection criteria at the source remote UE. While the relay UE only takes a RLF or fixed thresholds into account, the source remote UE (and possible also the target remote UE) could implement more advanced solutions to monitor the link quality and pro-actively initiate a relay re-selection procedure based on RSRP measurements of the first and second hop.</w:t>
      </w:r>
    </w:p>
    <w:p w14:paraId="157C88B2" w14:textId="077186B1" w:rsidR="00CD1528" w:rsidRDefault="00CD1528" w:rsidP="00CD1528">
      <w:pPr>
        <w:pStyle w:val="TDocProposal"/>
        <w:rPr>
          <w:lang w:val="en-US"/>
        </w:rPr>
      </w:pPr>
      <w:bookmarkStart w:id="3" w:name="_Toc149903315"/>
      <w:r>
        <w:rPr>
          <w:lang w:val="en-US"/>
        </w:rPr>
        <w:t>RSRP measurements of the first and second hop should be available at least to the source remote UE to make decisions about selection/re-selection.</w:t>
      </w:r>
      <w:bookmarkEnd w:id="3"/>
    </w:p>
    <w:p w14:paraId="196CD230" w14:textId="0A9F941A" w:rsidR="00CD1528" w:rsidRPr="00CD1528" w:rsidRDefault="00CD1528" w:rsidP="00CD1528">
      <w:pPr>
        <w:rPr>
          <w:lang w:val="en-US" w:eastAsia="ja-JP"/>
        </w:rPr>
      </w:pPr>
      <w:r>
        <w:rPr>
          <w:lang w:val="en-US" w:eastAsia="ja-JP"/>
        </w:rPr>
        <w:t>While the RLF is a well-established trigger for re-selection of a relay, the benefits of allowing the remote UEs to anticipate a RLF and take suitable measures to maintain the connection should be considered.</w:t>
      </w:r>
    </w:p>
    <w:p w14:paraId="16EF45EA" w14:textId="01B0B010" w:rsidR="00CD1528" w:rsidRDefault="00CD1528" w:rsidP="00CD1528">
      <w:pPr>
        <w:pStyle w:val="Heading1"/>
      </w:pPr>
      <w:r>
        <w:t>Conclusion</w:t>
      </w:r>
    </w:p>
    <w:p w14:paraId="59EF02EA" w14:textId="2422AE54" w:rsidR="009C6968" w:rsidRPr="007A5A21" w:rsidRDefault="00C92D3D" w:rsidP="00604336">
      <w:pPr>
        <w:pStyle w:val="3GPPNormalText"/>
        <w:rPr>
          <w:rFonts w:ascii="Arial" w:hAnsi="Arial" w:cs="Arial"/>
          <w:sz w:val="20"/>
          <w:lang w:val="en-US"/>
        </w:rPr>
      </w:pPr>
      <w:r w:rsidRPr="007A5A21">
        <w:rPr>
          <w:rFonts w:ascii="Arial" w:hAnsi="Arial" w:cs="Arial"/>
          <w:sz w:val="20"/>
          <w:lang w:val="en-US"/>
        </w:rPr>
        <w:t>The following observations and proposals have been made in this document:</w:t>
      </w:r>
    </w:p>
    <w:p w14:paraId="150419A4" w14:textId="117F2578" w:rsidR="00CD1528" w:rsidRPr="00CD1528" w:rsidRDefault="00D3135F">
      <w:pPr>
        <w:pStyle w:val="TOC1"/>
        <w:tabs>
          <w:tab w:val="left" w:pos="1701"/>
        </w:tabs>
        <w:rPr>
          <w:rFonts w:asciiTheme="minorHAnsi" w:eastAsiaTheme="minorEastAsia" w:hAnsiTheme="minorHAnsi" w:cstheme="minorBidi"/>
          <w:b/>
          <w:kern w:val="2"/>
          <w:szCs w:val="22"/>
          <w14:ligatures w14:val="standardContextual"/>
        </w:rPr>
      </w:pPr>
      <w:r w:rsidRPr="00CD1528">
        <w:rPr>
          <w:rFonts w:ascii="Arial" w:eastAsia="Times New Roman" w:hAnsi="Arial" w:cs="Arial"/>
          <w:bCs/>
          <w:sz w:val="20"/>
          <w:lang w:eastAsia="de-DE"/>
        </w:rPr>
        <w:fldChar w:fldCharType="begin"/>
      </w:r>
      <w:r w:rsidRPr="00CD1528">
        <w:rPr>
          <w:rFonts w:ascii="Arial" w:eastAsia="Times New Roman" w:hAnsi="Arial" w:cs="Arial"/>
          <w:bCs/>
          <w:sz w:val="20"/>
          <w:lang w:eastAsia="de-DE"/>
        </w:rPr>
        <w:instrText xml:space="preserve"> TOC \n \h \z \t "TDoc Observation" </w:instrText>
      </w:r>
      <w:r w:rsidRPr="00CD1528">
        <w:rPr>
          <w:rFonts w:ascii="Arial" w:eastAsia="Times New Roman" w:hAnsi="Arial" w:cs="Arial"/>
          <w:bCs/>
          <w:sz w:val="20"/>
          <w:lang w:eastAsia="de-DE"/>
        </w:rPr>
        <w:fldChar w:fldCharType="separate"/>
      </w:r>
      <w:hyperlink w:anchor="_Toc149903312" w:history="1">
        <w:r w:rsidR="00CD1528" w:rsidRPr="00CD1528">
          <w:rPr>
            <w:rStyle w:val="Hyperlink"/>
            <w:b/>
            <w:lang w:val="en-GB"/>
            <w14:scene3d>
              <w14:camera w14:prst="orthographicFront"/>
              <w14:lightRig w14:rig="threePt" w14:dir="t">
                <w14:rot w14:lat="0" w14:lon="0" w14:rev="0"/>
              </w14:lightRig>
            </w14:scene3d>
          </w:rPr>
          <w:t>Observation 1:</w:t>
        </w:r>
        <w:r w:rsidR="00CD1528" w:rsidRPr="00CD1528">
          <w:rPr>
            <w:rFonts w:asciiTheme="minorHAnsi" w:eastAsiaTheme="minorEastAsia" w:hAnsiTheme="minorHAnsi" w:cstheme="minorBidi"/>
            <w:b/>
            <w:kern w:val="2"/>
            <w:szCs w:val="22"/>
            <w14:ligatures w14:val="standardContextual"/>
          </w:rPr>
          <w:tab/>
        </w:r>
        <w:r w:rsidR="00CD1528" w:rsidRPr="00CD1528">
          <w:rPr>
            <w:rStyle w:val="Hyperlink"/>
            <w:b/>
          </w:rPr>
          <w:t>Details of selecting a relay UE can be up to UE implementation.</w:t>
        </w:r>
      </w:hyperlink>
    </w:p>
    <w:p w14:paraId="2FEAA01C" w14:textId="77777777" w:rsidR="00CD1528" w:rsidRPr="00CD1528" w:rsidRDefault="00D3135F" w:rsidP="007A5A21">
      <w:pPr>
        <w:pStyle w:val="TOC1"/>
        <w:tabs>
          <w:tab w:val="left" w:pos="1701"/>
        </w:tabs>
        <w:rPr>
          <w:bCs/>
        </w:rPr>
      </w:pPr>
      <w:r w:rsidRPr="00CD1528">
        <w:rPr>
          <w:rFonts w:ascii="Arial" w:eastAsia="Times New Roman" w:hAnsi="Arial" w:cs="Arial"/>
          <w:bCs/>
          <w:sz w:val="20"/>
          <w:lang w:eastAsia="de-DE"/>
        </w:rPr>
        <w:fldChar w:fldCharType="end"/>
      </w:r>
      <w:r w:rsidRPr="00CD1528">
        <w:rPr>
          <w:rStyle w:val="Hyperlink"/>
          <w:rFonts w:ascii="Arial" w:hAnsi="Arial" w:cs="Arial"/>
          <w:bCs/>
          <w:color w:val="auto"/>
          <w:sz w:val="20"/>
          <w14:scene3d>
            <w14:camera w14:prst="orthographicFront"/>
            <w14:lightRig w14:rig="threePt" w14:dir="t">
              <w14:rot w14:lat="0" w14:lon="0" w14:rev="0"/>
            </w14:lightRig>
          </w14:scene3d>
        </w:rPr>
        <w:fldChar w:fldCharType="begin"/>
      </w:r>
      <w:r w:rsidRPr="00CD1528">
        <w:rPr>
          <w:rStyle w:val="Hyperlink"/>
          <w:rFonts w:ascii="Arial" w:hAnsi="Arial" w:cs="Arial"/>
          <w:bCs/>
          <w:color w:val="auto"/>
          <w:sz w:val="20"/>
          <w14:scene3d>
            <w14:camera w14:prst="orthographicFront"/>
            <w14:lightRig w14:rig="threePt" w14:dir="t">
              <w14:rot w14:lat="0" w14:lon="0" w14:rev="0"/>
            </w14:lightRig>
          </w14:scene3d>
        </w:rPr>
        <w:instrText xml:space="preserve"> TOC \n \h \z \t "TDoc Proposal" </w:instrText>
      </w:r>
      <w:r w:rsidRPr="00CD1528">
        <w:rPr>
          <w:rStyle w:val="Hyperlink"/>
          <w:rFonts w:ascii="Arial" w:hAnsi="Arial" w:cs="Arial"/>
          <w:bCs/>
          <w:color w:val="auto"/>
          <w:sz w:val="20"/>
          <w14:scene3d>
            <w14:camera w14:prst="orthographicFront"/>
            <w14:lightRig w14:rig="threePt" w14:dir="t">
              <w14:rot w14:lat="0" w14:lon="0" w14:rev="0"/>
            </w14:lightRig>
          </w14:scene3d>
        </w:rPr>
        <w:fldChar w:fldCharType="separate"/>
      </w:r>
    </w:p>
    <w:p w14:paraId="570D1E73" w14:textId="732D6870" w:rsidR="00CD1528" w:rsidRPr="00CD1528" w:rsidRDefault="00CD1528">
      <w:pPr>
        <w:pStyle w:val="TOC1"/>
        <w:tabs>
          <w:tab w:val="left" w:pos="1418"/>
        </w:tabs>
        <w:rPr>
          <w:rFonts w:asciiTheme="minorHAnsi" w:eastAsiaTheme="minorEastAsia" w:hAnsiTheme="minorHAnsi" w:cstheme="minorBidi"/>
          <w:b/>
          <w:kern w:val="2"/>
          <w:szCs w:val="22"/>
          <w14:ligatures w14:val="standardContextual"/>
        </w:rPr>
      </w:pPr>
      <w:hyperlink w:anchor="_Toc149903313" w:history="1">
        <w:r w:rsidRPr="00CD1528">
          <w:rPr>
            <w:rStyle w:val="Hyperlink"/>
            <w:b/>
            <w14:scene3d>
              <w14:camera w14:prst="orthographicFront"/>
              <w14:lightRig w14:rig="threePt" w14:dir="t">
                <w14:rot w14:lat="0" w14:lon="0" w14:rev="0"/>
              </w14:lightRig>
            </w14:scene3d>
          </w:rPr>
          <w:t>Proposal 1:</w:t>
        </w:r>
        <w:r w:rsidRPr="00CD1528">
          <w:rPr>
            <w:rFonts w:asciiTheme="minorHAnsi" w:eastAsiaTheme="minorEastAsia" w:hAnsiTheme="minorHAnsi" w:cstheme="minorBidi"/>
            <w:b/>
            <w:kern w:val="2"/>
            <w:szCs w:val="22"/>
            <w14:ligatures w14:val="standardContextual"/>
          </w:rPr>
          <w:tab/>
        </w:r>
        <w:r w:rsidRPr="00CD1528">
          <w:rPr>
            <w:rStyle w:val="Hyperlink"/>
            <w:b/>
          </w:rPr>
          <w:t>SL/SD-RSRP of the second hop should be considered for the selection/re-selection of a U2U relay.</w:t>
        </w:r>
      </w:hyperlink>
    </w:p>
    <w:p w14:paraId="2D55F82C" w14:textId="6C3956EB" w:rsidR="00CD1528" w:rsidRPr="00CD1528" w:rsidRDefault="00CD1528">
      <w:pPr>
        <w:pStyle w:val="TOC1"/>
        <w:tabs>
          <w:tab w:val="left" w:pos="1418"/>
        </w:tabs>
        <w:rPr>
          <w:rFonts w:asciiTheme="minorHAnsi" w:eastAsiaTheme="minorEastAsia" w:hAnsiTheme="minorHAnsi" w:cstheme="minorBidi"/>
          <w:b/>
          <w:kern w:val="2"/>
          <w:szCs w:val="22"/>
          <w14:ligatures w14:val="standardContextual"/>
        </w:rPr>
      </w:pPr>
      <w:hyperlink w:anchor="_Toc149903314" w:history="1">
        <w:r w:rsidRPr="00CD1528">
          <w:rPr>
            <w:rStyle w:val="Hyperlink"/>
            <w:b/>
            <w14:scene3d>
              <w14:camera w14:prst="orthographicFront"/>
              <w14:lightRig w14:rig="threePt" w14:dir="t">
                <w14:rot w14:lat="0" w14:lon="0" w14:rev="0"/>
              </w14:lightRig>
            </w14:scene3d>
          </w:rPr>
          <w:t>Proposal 2:</w:t>
        </w:r>
        <w:r w:rsidRPr="00CD1528">
          <w:rPr>
            <w:rFonts w:asciiTheme="minorHAnsi" w:eastAsiaTheme="minorEastAsia" w:hAnsiTheme="minorHAnsi" w:cstheme="minorBidi"/>
            <w:b/>
            <w:kern w:val="2"/>
            <w:szCs w:val="22"/>
            <w14:ligatures w14:val="standardContextual"/>
          </w:rPr>
          <w:tab/>
        </w:r>
        <w:r w:rsidRPr="00CD1528">
          <w:rPr>
            <w:rStyle w:val="Hyperlink"/>
            <w:b/>
          </w:rPr>
          <w:t>The second hop quality is an essential criterion for an informed decision of the source remote UE to select a relay UE.</w:t>
        </w:r>
      </w:hyperlink>
    </w:p>
    <w:p w14:paraId="561E7405" w14:textId="19F789E0" w:rsidR="00CD1528" w:rsidRPr="00CD1528" w:rsidRDefault="00CD1528">
      <w:pPr>
        <w:pStyle w:val="TOC1"/>
        <w:tabs>
          <w:tab w:val="left" w:pos="1418"/>
        </w:tabs>
        <w:rPr>
          <w:rFonts w:asciiTheme="minorHAnsi" w:eastAsiaTheme="minorEastAsia" w:hAnsiTheme="minorHAnsi" w:cstheme="minorBidi"/>
          <w:b/>
          <w:kern w:val="2"/>
          <w:szCs w:val="22"/>
          <w14:ligatures w14:val="standardContextual"/>
        </w:rPr>
      </w:pPr>
      <w:hyperlink w:anchor="_Toc149903315" w:history="1">
        <w:r w:rsidRPr="00CD1528">
          <w:rPr>
            <w:rStyle w:val="Hyperlink"/>
            <w:b/>
            <w14:scene3d>
              <w14:camera w14:prst="orthographicFront"/>
              <w14:lightRig w14:rig="threePt" w14:dir="t">
                <w14:rot w14:lat="0" w14:lon="0" w14:rev="0"/>
              </w14:lightRig>
            </w14:scene3d>
          </w:rPr>
          <w:t>Proposal 3:</w:t>
        </w:r>
        <w:r w:rsidRPr="00CD1528">
          <w:rPr>
            <w:rFonts w:asciiTheme="minorHAnsi" w:eastAsiaTheme="minorEastAsia" w:hAnsiTheme="minorHAnsi" w:cstheme="minorBidi"/>
            <w:b/>
            <w:kern w:val="2"/>
            <w:szCs w:val="22"/>
            <w14:ligatures w14:val="standardContextual"/>
          </w:rPr>
          <w:tab/>
        </w:r>
        <w:r w:rsidRPr="00CD1528">
          <w:rPr>
            <w:rStyle w:val="Hyperlink"/>
            <w:b/>
          </w:rPr>
          <w:t>RSRP measurements of the first and second hop should be available at least to the source remote UE to make decisions about selection/re-selection.</w:t>
        </w:r>
      </w:hyperlink>
    </w:p>
    <w:p w14:paraId="07224311" w14:textId="45AE584E" w:rsidR="00AD4F70" w:rsidRPr="00E63BFF" w:rsidRDefault="00D3135F" w:rsidP="007A5A21">
      <w:pPr>
        <w:pStyle w:val="TOC1"/>
        <w:tabs>
          <w:tab w:val="left" w:pos="1418"/>
        </w:tabs>
        <w:rPr>
          <w:rFonts w:ascii="Arial" w:hAnsi="Arial" w:cs="Arial"/>
          <w:b/>
          <w:sz w:val="20"/>
        </w:rPr>
      </w:pPr>
      <w:r w:rsidRPr="00CD1528">
        <w:rPr>
          <w:rStyle w:val="Hyperlink"/>
          <w:rFonts w:ascii="Arial" w:hAnsi="Arial" w:cs="Arial"/>
          <w:bCs/>
          <w:color w:val="auto"/>
          <w:sz w:val="20"/>
          <w14:scene3d>
            <w14:camera w14:prst="orthographicFront"/>
            <w14:lightRig w14:rig="threePt" w14:dir="t">
              <w14:rot w14:lat="0" w14:lon="0" w14:rev="0"/>
            </w14:lightRig>
          </w14:scene3d>
        </w:rPr>
        <w:fldChar w:fldCharType="end"/>
      </w:r>
    </w:p>
    <w:p w14:paraId="4873881E" w14:textId="77777777" w:rsidR="00052727" w:rsidRPr="007A5A21" w:rsidRDefault="00052727" w:rsidP="00D9467D">
      <w:pPr>
        <w:pStyle w:val="Heading1"/>
        <w:numPr>
          <w:ilvl w:val="0"/>
          <w:numId w:val="5"/>
        </w:numPr>
        <w:rPr>
          <w:rFonts w:cs="Arial"/>
          <w:snapToGrid w:val="0"/>
          <w:lang w:val="en-US"/>
        </w:rPr>
      </w:pPr>
      <w:bookmarkStart w:id="4" w:name="_Toc21362209"/>
      <w:bookmarkStart w:id="5" w:name="_Toc21362372"/>
      <w:bookmarkStart w:id="6" w:name="_Toc21362477"/>
      <w:bookmarkStart w:id="7" w:name="_Toc21338841"/>
      <w:bookmarkStart w:id="8" w:name="_Toc21338942"/>
      <w:bookmarkStart w:id="9" w:name="_Toc21338854"/>
      <w:bookmarkStart w:id="10" w:name="_Toc21338955"/>
      <w:bookmarkEnd w:id="4"/>
      <w:bookmarkEnd w:id="5"/>
      <w:bookmarkEnd w:id="6"/>
      <w:bookmarkEnd w:id="7"/>
      <w:bookmarkEnd w:id="8"/>
      <w:bookmarkEnd w:id="9"/>
      <w:bookmarkEnd w:id="10"/>
      <w:r w:rsidRPr="007A5A21">
        <w:rPr>
          <w:rFonts w:cs="Arial"/>
          <w:snapToGrid w:val="0"/>
          <w:lang w:val="en-US"/>
        </w:rPr>
        <w:t>References</w:t>
      </w:r>
    </w:p>
    <w:p w14:paraId="12CC4875" w14:textId="020009B8" w:rsidR="00740890" w:rsidRDefault="00BD0D22" w:rsidP="00AD3FD4">
      <w:pPr>
        <w:pStyle w:val="3GPPNormalText"/>
        <w:rPr>
          <w:rFonts w:cs="Times New Roman"/>
          <w:sz w:val="20"/>
          <w:lang w:val="en-US"/>
        </w:rPr>
      </w:pPr>
      <w:bookmarkStart w:id="11" w:name="_Ref494465620"/>
      <w:bookmarkStart w:id="12" w:name="_Ref527624780"/>
      <w:r w:rsidRPr="007A5A21">
        <w:rPr>
          <w:rFonts w:cs="Times New Roman"/>
          <w:sz w:val="20"/>
          <w:lang w:val="en-US"/>
        </w:rPr>
        <w:t>[1]</w:t>
      </w:r>
      <w:bookmarkEnd w:id="11"/>
      <w:bookmarkEnd w:id="12"/>
      <w:r w:rsidR="009B4DCE">
        <w:rPr>
          <w:rFonts w:cs="Times New Roman"/>
          <w:sz w:val="20"/>
          <w:lang w:val="en-US"/>
        </w:rPr>
        <w:t xml:space="preserve"> Chairman Notes </w:t>
      </w:r>
      <w:proofErr w:type="spellStart"/>
      <w:r w:rsidR="009B4DCE">
        <w:rPr>
          <w:rFonts w:cs="Times New Roman"/>
          <w:sz w:val="20"/>
          <w:lang w:val="en-US"/>
        </w:rPr>
        <w:t>RAN2#12</w:t>
      </w:r>
      <w:r w:rsidR="00CD1528">
        <w:rPr>
          <w:rFonts w:cs="Times New Roman"/>
          <w:sz w:val="20"/>
          <w:lang w:val="en-US"/>
        </w:rPr>
        <w:t>3bis</w:t>
      </w:r>
      <w:proofErr w:type="spellEnd"/>
    </w:p>
    <w:p w14:paraId="2A7AC93B" w14:textId="04560BBD" w:rsidR="00CD1528" w:rsidRPr="007A5A21" w:rsidRDefault="00CD1528" w:rsidP="00AD3FD4">
      <w:pPr>
        <w:pStyle w:val="3GPPNormalText"/>
        <w:rPr>
          <w:rFonts w:cs="Times New Roman"/>
          <w:sz w:val="20"/>
          <w:lang w:val="en-US"/>
        </w:rPr>
      </w:pPr>
      <w:r>
        <w:rPr>
          <w:rFonts w:cs="Times New Roman"/>
          <w:sz w:val="20"/>
          <w:lang w:val="en-US"/>
        </w:rPr>
        <w:t xml:space="preserve">[2] TS 38.331, NR </w:t>
      </w:r>
      <w:r w:rsidRPr="00CD1528">
        <w:rPr>
          <w:rFonts w:cs="Times New Roman"/>
          <w:sz w:val="20"/>
          <w:lang w:val="en-US"/>
        </w:rPr>
        <w:t>Radio Resource Control (RRC) protocol specification</w:t>
      </w:r>
      <w:r>
        <w:rPr>
          <w:rFonts w:cs="Times New Roman"/>
          <w:sz w:val="20"/>
          <w:lang w:val="en-US"/>
        </w:rPr>
        <w:t>,</w:t>
      </w:r>
      <w:r w:rsidRPr="00CD1528">
        <w:rPr>
          <w:rFonts w:cs="Times New Roman"/>
          <w:sz w:val="20"/>
          <w:lang w:val="en-US"/>
        </w:rPr>
        <w:t xml:space="preserve"> </w:t>
      </w:r>
      <w:proofErr w:type="spellStart"/>
      <w:r>
        <w:rPr>
          <w:rFonts w:cs="Times New Roman"/>
          <w:sz w:val="20"/>
          <w:lang w:val="en-US"/>
        </w:rPr>
        <w:t>v17.5.0</w:t>
      </w:r>
      <w:proofErr w:type="spellEnd"/>
      <w:r>
        <w:rPr>
          <w:rFonts w:cs="Times New Roman"/>
          <w:sz w:val="20"/>
          <w:lang w:val="en-US"/>
        </w:rPr>
        <w:t>, 2023-06</w:t>
      </w:r>
    </w:p>
    <w:sectPr w:rsidR="00CD1528" w:rsidRPr="007A5A21" w:rsidSect="00D34639">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AB919" w14:textId="77777777" w:rsidR="007D1DF7" w:rsidRDefault="007D1DF7">
      <w:r>
        <w:separator/>
      </w:r>
    </w:p>
  </w:endnote>
  <w:endnote w:type="continuationSeparator" w:id="0">
    <w:p w14:paraId="22728C4E" w14:textId="77777777" w:rsidR="007D1DF7" w:rsidRDefault="007D1DF7">
      <w:r>
        <w:continuationSeparator/>
      </w:r>
    </w:p>
  </w:endnote>
  <w:endnote w:type="continuationNotice" w:id="1">
    <w:p w14:paraId="253C3DC3" w14:textId="77777777" w:rsidR="007D1DF7" w:rsidRDefault="007D1D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45064" w14:textId="77777777" w:rsidR="00DF1CE3" w:rsidRDefault="00DF1CE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C7A55" w14:textId="77777777" w:rsidR="00DF1CE3" w:rsidRPr="00270202" w:rsidRDefault="00DF1CE3"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00DA1" w14:textId="77777777" w:rsidR="007D1DF7" w:rsidRDefault="007D1DF7">
      <w:r>
        <w:separator/>
      </w:r>
    </w:p>
  </w:footnote>
  <w:footnote w:type="continuationSeparator" w:id="0">
    <w:p w14:paraId="4E4E2DD6" w14:textId="77777777" w:rsidR="007D1DF7" w:rsidRDefault="007D1DF7">
      <w:r>
        <w:continuationSeparator/>
      </w:r>
    </w:p>
  </w:footnote>
  <w:footnote w:type="continuationNotice" w:id="1">
    <w:p w14:paraId="6D831C2F" w14:textId="77777777" w:rsidR="007D1DF7" w:rsidRDefault="007D1D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020428C"/>
    <w:multiLevelType w:val="hybridMultilevel"/>
    <w:tmpl w:val="946A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6"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42344929">
    <w:abstractNumId w:val="3"/>
  </w:num>
  <w:num w:numId="2" w16cid:durableId="914318839">
    <w:abstractNumId w:val="5"/>
  </w:num>
  <w:num w:numId="3" w16cid:durableId="12679276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6031059">
    <w:abstractNumId w:val="2"/>
  </w:num>
  <w:num w:numId="5" w16cid:durableId="1583568083">
    <w:abstractNumId w:val="11"/>
  </w:num>
  <w:num w:numId="6" w16cid:durableId="1119686463">
    <w:abstractNumId w:val="4"/>
  </w:num>
  <w:num w:numId="7" w16cid:durableId="745490263">
    <w:abstractNumId w:val="17"/>
  </w:num>
  <w:num w:numId="8" w16cid:durableId="2001735429">
    <w:abstractNumId w:val="16"/>
  </w:num>
  <w:num w:numId="9" w16cid:durableId="1970427119">
    <w:abstractNumId w:val="6"/>
  </w:num>
  <w:num w:numId="10" w16cid:durableId="803818515">
    <w:abstractNumId w:val="13"/>
  </w:num>
  <w:num w:numId="11" w16cid:durableId="1790129158">
    <w:abstractNumId w:val="12"/>
  </w:num>
  <w:num w:numId="12" w16cid:durableId="769351207">
    <w:abstractNumId w:val="10"/>
  </w:num>
  <w:num w:numId="13" w16cid:durableId="1757480943">
    <w:abstractNumId w:val="15"/>
  </w:num>
  <w:num w:numId="14" w16cid:durableId="1562867059">
    <w:abstractNumId w:val="7"/>
  </w:num>
  <w:num w:numId="15" w16cid:durableId="1657953563">
    <w:abstractNumId w:val="18"/>
  </w:num>
  <w:num w:numId="16" w16cid:durableId="1272662593">
    <w:abstractNumId w:val="8"/>
  </w:num>
  <w:num w:numId="17" w16cid:durableId="530654849">
    <w:abstractNumId w:val="1"/>
  </w:num>
  <w:num w:numId="18" w16cid:durableId="18557269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414178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565047"/>
    <w:rsid w:val="000000A2"/>
    <w:rsid w:val="000001F9"/>
    <w:rsid w:val="000004CA"/>
    <w:rsid w:val="00000515"/>
    <w:rsid w:val="000008C1"/>
    <w:rsid w:val="00000ECA"/>
    <w:rsid w:val="00000F2A"/>
    <w:rsid w:val="00001507"/>
    <w:rsid w:val="000015B8"/>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AD9"/>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AB4"/>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03"/>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647"/>
    <w:rsid w:val="00076747"/>
    <w:rsid w:val="00076B48"/>
    <w:rsid w:val="00076B8A"/>
    <w:rsid w:val="00077208"/>
    <w:rsid w:val="00077579"/>
    <w:rsid w:val="000776C1"/>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37"/>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6BE"/>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CBA"/>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2ECB"/>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85A"/>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0C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2EA"/>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AC9"/>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6F0"/>
    <w:rsid w:val="00177711"/>
    <w:rsid w:val="0017792A"/>
    <w:rsid w:val="00177A0D"/>
    <w:rsid w:val="00177DFF"/>
    <w:rsid w:val="00177EBD"/>
    <w:rsid w:val="001800DB"/>
    <w:rsid w:val="00180101"/>
    <w:rsid w:val="00180149"/>
    <w:rsid w:val="0018016C"/>
    <w:rsid w:val="00180808"/>
    <w:rsid w:val="00180A8F"/>
    <w:rsid w:val="00180C6E"/>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0CA1"/>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43E"/>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EA7"/>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A5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0DFE"/>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7DB"/>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D51"/>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3F1"/>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E3B"/>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D9E"/>
    <w:rsid w:val="00231E15"/>
    <w:rsid w:val="00232191"/>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09"/>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7EA"/>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70"/>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9A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67"/>
    <w:rsid w:val="00304AC5"/>
    <w:rsid w:val="00304BB6"/>
    <w:rsid w:val="00304FCA"/>
    <w:rsid w:val="00305410"/>
    <w:rsid w:val="00305B65"/>
    <w:rsid w:val="00305EFA"/>
    <w:rsid w:val="00306079"/>
    <w:rsid w:val="003064B4"/>
    <w:rsid w:val="003065FB"/>
    <w:rsid w:val="003067F3"/>
    <w:rsid w:val="003068F4"/>
    <w:rsid w:val="00306BD9"/>
    <w:rsid w:val="00306C20"/>
    <w:rsid w:val="00306D5C"/>
    <w:rsid w:val="00306E6E"/>
    <w:rsid w:val="003072A9"/>
    <w:rsid w:val="00307356"/>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1F"/>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7B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3FE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89E"/>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4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B23"/>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7B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EA"/>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0D2"/>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B2C"/>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45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29B"/>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C8F"/>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04F"/>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8E"/>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17CFC"/>
    <w:rsid w:val="0052001B"/>
    <w:rsid w:val="005205C8"/>
    <w:rsid w:val="005206F7"/>
    <w:rsid w:val="0052140B"/>
    <w:rsid w:val="00521490"/>
    <w:rsid w:val="00521587"/>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C8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0FEC"/>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047"/>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6AEB"/>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20B"/>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2EC"/>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2C"/>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0C"/>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185"/>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3D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1DA"/>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5A6"/>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82"/>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A"/>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7CE"/>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478"/>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4B0"/>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CF2"/>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56E"/>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914"/>
    <w:rsid w:val="006B5A1B"/>
    <w:rsid w:val="006B5A74"/>
    <w:rsid w:val="006B646E"/>
    <w:rsid w:val="006B66EC"/>
    <w:rsid w:val="006B672C"/>
    <w:rsid w:val="006B6A16"/>
    <w:rsid w:val="006B6A3A"/>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642"/>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239"/>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9B3"/>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5BC"/>
    <w:rsid w:val="0074576E"/>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31D"/>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62"/>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B6A"/>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5A21"/>
    <w:rsid w:val="007A618D"/>
    <w:rsid w:val="007A6333"/>
    <w:rsid w:val="007A6477"/>
    <w:rsid w:val="007A6660"/>
    <w:rsid w:val="007A6909"/>
    <w:rsid w:val="007A6ADB"/>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1DF7"/>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A91"/>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6AA"/>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89A"/>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7FC"/>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8AD"/>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5F9C"/>
    <w:rsid w:val="008E6333"/>
    <w:rsid w:val="008E6788"/>
    <w:rsid w:val="008E6B9F"/>
    <w:rsid w:val="008E6BDC"/>
    <w:rsid w:val="008E711E"/>
    <w:rsid w:val="008E7415"/>
    <w:rsid w:val="008E78C8"/>
    <w:rsid w:val="008E7C7F"/>
    <w:rsid w:val="008E7C95"/>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8D4"/>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6FB9"/>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1C1"/>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0"/>
    <w:rsid w:val="0095154C"/>
    <w:rsid w:val="009517A9"/>
    <w:rsid w:val="009518BD"/>
    <w:rsid w:val="00951995"/>
    <w:rsid w:val="00951BF1"/>
    <w:rsid w:val="00951C7E"/>
    <w:rsid w:val="00951CF6"/>
    <w:rsid w:val="0095225E"/>
    <w:rsid w:val="00952444"/>
    <w:rsid w:val="00952752"/>
    <w:rsid w:val="009527E4"/>
    <w:rsid w:val="00952ACA"/>
    <w:rsid w:val="00952C1F"/>
    <w:rsid w:val="00952EF9"/>
    <w:rsid w:val="009530F3"/>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962"/>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634"/>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200"/>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DCE"/>
    <w:rsid w:val="009B4FA0"/>
    <w:rsid w:val="009B5697"/>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C6F"/>
    <w:rsid w:val="009C1D4B"/>
    <w:rsid w:val="009C1E0C"/>
    <w:rsid w:val="009C20B2"/>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727"/>
    <w:rsid w:val="00A12A73"/>
    <w:rsid w:val="00A12BEE"/>
    <w:rsid w:val="00A12CBF"/>
    <w:rsid w:val="00A12EE8"/>
    <w:rsid w:val="00A131A4"/>
    <w:rsid w:val="00A1342F"/>
    <w:rsid w:val="00A13511"/>
    <w:rsid w:val="00A1365A"/>
    <w:rsid w:val="00A13715"/>
    <w:rsid w:val="00A13CF1"/>
    <w:rsid w:val="00A13D95"/>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33"/>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6EA"/>
    <w:rsid w:val="00A34C1C"/>
    <w:rsid w:val="00A34D1D"/>
    <w:rsid w:val="00A34F2A"/>
    <w:rsid w:val="00A352E3"/>
    <w:rsid w:val="00A35637"/>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B62"/>
    <w:rsid w:val="00A45CA8"/>
    <w:rsid w:val="00A4609C"/>
    <w:rsid w:val="00A4623E"/>
    <w:rsid w:val="00A46433"/>
    <w:rsid w:val="00A4645B"/>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CE2"/>
    <w:rsid w:val="00A54D16"/>
    <w:rsid w:val="00A5579B"/>
    <w:rsid w:val="00A5585D"/>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51"/>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0CC"/>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A5"/>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3FD4"/>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81"/>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707"/>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0EEA"/>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44B"/>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7F"/>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01"/>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EC6"/>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183"/>
    <w:rsid w:val="00C432E0"/>
    <w:rsid w:val="00C439F0"/>
    <w:rsid w:val="00C43A6C"/>
    <w:rsid w:val="00C43CE7"/>
    <w:rsid w:val="00C43E69"/>
    <w:rsid w:val="00C44189"/>
    <w:rsid w:val="00C4429C"/>
    <w:rsid w:val="00C4464F"/>
    <w:rsid w:val="00C447FB"/>
    <w:rsid w:val="00C448BB"/>
    <w:rsid w:val="00C44ADA"/>
    <w:rsid w:val="00C44AE3"/>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5A8"/>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373"/>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528"/>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F2"/>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0AF"/>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83A"/>
    <w:rsid w:val="00D2698B"/>
    <w:rsid w:val="00D26DBE"/>
    <w:rsid w:val="00D26F1C"/>
    <w:rsid w:val="00D2728D"/>
    <w:rsid w:val="00D27F01"/>
    <w:rsid w:val="00D3074E"/>
    <w:rsid w:val="00D30C46"/>
    <w:rsid w:val="00D30D92"/>
    <w:rsid w:val="00D30E9D"/>
    <w:rsid w:val="00D30FC7"/>
    <w:rsid w:val="00D3135F"/>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9A4"/>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01A"/>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0E0"/>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203"/>
    <w:rsid w:val="00DF0220"/>
    <w:rsid w:val="00DF02EC"/>
    <w:rsid w:val="00DF0806"/>
    <w:rsid w:val="00DF09C3"/>
    <w:rsid w:val="00DF0AC1"/>
    <w:rsid w:val="00DF0B0F"/>
    <w:rsid w:val="00DF0D33"/>
    <w:rsid w:val="00DF0E63"/>
    <w:rsid w:val="00DF10FE"/>
    <w:rsid w:val="00DF1300"/>
    <w:rsid w:val="00DF1329"/>
    <w:rsid w:val="00DF13B2"/>
    <w:rsid w:val="00DF1ADA"/>
    <w:rsid w:val="00DF1CE3"/>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33D"/>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499"/>
    <w:rsid w:val="00E05A43"/>
    <w:rsid w:val="00E05B03"/>
    <w:rsid w:val="00E05CEE"/>
    <w:rsid w:val="00E0613C"/>
    <w:rsid w:val="00E06304"/>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20"/>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98E"/>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4E2D"/>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59E7"/>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06F"/>
    <w:rsid w:val="00E6247A"/>
    <w:rsid w:val="00E624DA"/>
    <w:rsid w:val="00E62896"/>
    <w:rsid w:val="00E629F9"/>
    <w:rsid w:val="00E62ABD"/>
    <w:rsid w:val="00E62AF2"/>
    <w:rsid w:val="00E6300E"/>
    <w:rsid w:val="00E63060"/>
    <w:rsid w:val="00E630F7"/>
    <w:rsid w:val="00E63136"/>
    <w:rsid w:val="00E631EB"/>
    <w:rsid w:val="00E63434"/>
    <w:rsid w:val="00E63BF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900"/>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0F"/>
    <w:rsid w:val="00E9533A"/>
    <w:rsid w:val="00E95490"/>
    <w:rsid w:val="00E955A8"/>
    <w:rsid w:val="00E95754"/>
    <w:rsid w:val="00E957B3"/>
    <w:rsid w:val="00E95B52"/>
    <w:rsid w:val="00E95D01"/>
    <w:rsid w:val="00E9627E"/>
    <w:rsid w:val="00E96497"/>
    <w:rsid w:val="00E9650B"/>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976"/>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4FDE"/>
    <w:rsid w:val="00ED5122"/>
    <w:rsid w:val="00ED5320"/>
    <w:rsid w:val="00ED54F7"/>
    <w:rsid w:val="00ED58F2"/>
    <w:rsid w:val="00ED58FE"/>
    <w:rsid w:val="00ED5947"/>
    <w:rsid w:val="00ED5B50"/>
    <w:rsid w:val="00ED5F7B"/>
    <w:rsid w:val="00ED7363"/>
    <w:rsid w:val="00ED755D"/>
    <w:rsid w:val="00ED7884"/>
    <w:rsid w:val="00EE00C9"/>
    <w:rsid w:val="00EE0130"/>
    <w:rsid w:val="00EE0148"/>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370"/>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2B0"/>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6DA"/>
    <w:rsid w:val="00F069AD"/>
    <w:rsid w:val="00F06F02"/>
    <w:rsid w:val="00F06F4C"/>
    <w:rsid w:val="00F07053"/>
    <w:rsid w:val="00F075EA"/>
    <w:rsid w:val="00F07833"/>
    <w:rsid w:val="00F07DEB"/>
    <w:rsid w:val="00F07E69"/>
    <w:rsid w:val="00F10437"/>
    <w:rsid w:val="00F10465"/>
    <w:rsid w:val="00F10864"/>
    <w:rsid w:val="00F108F5"/>
    <w:rsid w:val="00F10CD9"/>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9D"/>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17B"/>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19"/>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EB2"/>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67B96"/>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72"/>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2F2C"/>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1FDD"/>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5DA"/>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5B0FA"/>
  <w15:docId w15:val="{7C2833C6-28FA-41A9-BD8A-41790A73B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52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D152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1528"/>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D1528"/>
    <w:pPr>
      <w:numPr>
        <w:ilvl w:val="2"/>
      </w:numPr>
      <w:spacing w:before="120"/>
      <w:outlineLvl w:val="2"/>
    </w:pPr>
    <w:rPr>
      <w:sz w:val="28"/>
    </w:rPr>
  </w:style>
  <w:style w:type="paragraph" w:styleId="Heading4">
    <w:name w:val="heading 4"/>
    <w:aliases w:val="h4"/>
    <w:basedOn w:val="Heading3"/>
    <w:next w:val="Normal"/>
    <w:link w:val="Heading4Char"/>
    <w:qFormat/>
    <w:rsid w:val="00CD1528"/>
    <w:pPr>
      <w:numPr>
        <w:ilvl w:val="3"/>
      </w:numPr>
      <w:outlineLvl w:val="3"/>
    </w:pPr>
    <w:rPr>
      <w:sz w:val="24"/>
    </w:rPr>
  </w:style>
  <w:style w:type="paragraph" w:styleId="Heading5">
    <w:name w:val="heading 5"/>
    <w:basedOn w:val="Heading4"/>
    <w:next w:val="Normal"/>
    <w:link w:val="Heading5Char"/>
    <w:qFormat/>
    <w:rsid w:val="00CD1528"/>
    <w:pPr>
      <w:numPr>
        <w:ilvl w:val="4"/>
      </w:numPr>
      <w:outlineLvl w:val="4"/>
    </w:pPr>
    <w:rPr>
      <w:sz w:val="22"/>
    </w:rPr>
  </w:style>
  <w:style w:type="paragraph" w:styleId="Heading6">
    <w:name w:val="heading 6"/>
    <w:basedOn w:val="H6"/>
    <w:next w:val="Normal"/>
    <w:qFormat/>
    <w:rsid w:val="00CD1528"/>
    <w:pPr>
      <w:outlineLvl w:val="5"/>
    </w:pPr>
  </w:style>
  <w:style w:type="paragraph" w:styleId="Heading7">
    <w:name w:val="heading 7"/>
    <w:basedOn w:val="H6"/>
    <w:next w:val="Normal"/>
    <w:qFormat/>
    <w:rsid w:val="00CD1528"/>
    <w:pPr>
      <w:outlineLvl w:val="6"/>
    </w:pPr>
  </w:style>
  <w:style w:type="paragraph" w:styleId="Heading8">
    <w:name w:val="heading 8"/>
    <w:basedOn w:val="Heading1"/>
    <w:next w:val="Normal"/>
    <w:qFormat/>
    <w:rsid w:val="00CD1528"/>
    <w:pPr>
      <w:outlineLvl w:val="7"/>
    </w:pPr>
  </w:style>
  <w:style w:type="paragraph" w:styleId="Heading9">
    <w:name w:val="heading 9"/>
    <w:basedOn w:val="Heading8"/>
    <w:next w:val="Normal"/>
    <w:qFormat/>
    <w:rsid w:val="00CD1528"/>
    <w:pPr>
      <w:outlineLvl w:val="8"/>
    </w:pPr>
  </w:style>
  <w:style w:type="character" w:default="1" w:styleId="DefaultParagraphFont">
    <w:name w:val="Default Paragraph Font"/>
    <w:uiPriority w:val="1"/>
    <w:semiHidden/>
    <w:unhideWhenUsed/>
    <w:rsid w:val="00CD15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1528"/>
  </w:style>
  <w:style w:type="paragraph" w:styleId="TOC8">
    <w:name w:val="toc 8"/>
    <w:basedOn w:val="TOC1"/>
    <w:semiHidden/>
    <w:rsid w:val="00CD1528"/>
    <w:pPr>
      <w:spacing w:before="180"/>
      <w:ind w:left="2693" w:hanging="2693"/>
    </w:pPr>
    <w:rPr>
      <w:b/>
    </w:rPr>
  </w:style>
  <w:style w:type="paragraph" w:styleId="TOC1">
    <w:name w:val="toc 1"/>
    <w:uiPriority w:val="39"/>
    <w:rsid w:val="00CD15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D15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D1528"/>
    <w:pPr>
      <w:ind w:left="1701" w:hanging="1701"/>
    </w:pPr>
  </w:style>
  <w:style w:type="paragraph" w:styleId="TOC4">
    <w:name w:val="toc 4"/>
    <w:basedOn w:val="TOC3"/>
    <w:semiHidden/>
    <w:rsid w:val="00CD1528"/>
    <w:pPr>
      <w:ind w:left="1418" w:hanging="1418"/>
    </w:pPr>
  </w:style>
  <w:style w:type="paragraph" w:styleId="TOC3">
    <w:name w:val="toc 3"/>
    <w:basedOn w:val="TOC2"/>
    <w:semiHidden/>
    <w:rsid w:val="00CD1528"/>
    <w:pPr>
      <w:ind w:left="1134" w:hanging="1134"/>
    </w:pPr>
  </w:style>
  <w:style w:type="paragraph" w:styleId="TOC2">
    <w:name w:val="toc 2"/>
    <w:basedOn w:val="TOC1"/>
    <w:semiHidden/>
    <w:rsid w:val="00CD1528"/>
    <w:pPr>
      <w:keepNext w:val="0"/>
      <w:spacing w:before="0"/>
      <w:ind w:left="851" w:hanging="851"/>
    </w:pPr>
    <w:rPr>
      <w:sz w:val="20"/>
    </w:rPr>
  </w:style>
  <w:style w:type="paragraph" w:styleId="Index2">
    <w:name w:val="index 2"/>
    <w:basedOn w:val="Index1"/>
    <w:semiHidden/>
    <w:rsid w:val="00CD1528"/>
    <w:pPr>
      <w:ind w:left="284"/>
    </w:pPr>
  </w:style>
  <w:style w:type="paragraph" w:styleId="Index1">
    <w:name w:val="index 1"/>
    <w:basedOn w:val="Normal"/>
    <w:semiHidden/>
    <w:rsid w:val="00CD1528"/>
    <w:pPr>
      <w:keepLines/>
    </w:pPr>
  </w:style>
  <w:style w:type="paragraph" w:customStyle="1" w:styleId="ZH">
    <w:name w:val="ZH"/>
    <w:rsid w:val="00CD152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D1528"/>
    <w:pPr>
      <w:outlineLvl w:val="9"/>
    </w:pPr>
  </w:style>
  <w:style w:type="paragraph" w:styleId="ListNumber2">
    <w:name w:val="List Number 2"/>
    <w:basedOn w:val="ListNumber"/>
    <w:rsid w:val="00CD152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CD152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CD1528"/>
    <w:rPr>
      <w:b/>
      <w:position w:val="6"/>
      <w:sz w:val="16"/>
    </w:rPr>
  </w:style>
  <w:style w:type="paragraph" w:styleId="FootnoteText">
    <w:name w:val="footnote text"/>
    <w:basedOn w:val="Normal"/>
    <w:semiHidden/>
    <w:rsid w:val="00CD1528"/>
    <w:pPr>
      <w:keepLines/>
      <w:ind w:left="454" w:hanging="454"/>
    </w:pPr>
    <w:rPr>
      <w:sz w:val="16"/>
    </w:rPr>
  </w:style>
  <w:style w:type="paragraph" w:customStyle="1" w:styleId="TAH">
    <w:name w:val="TAH"/>
    <w:basedOn w:val="TAC"/>
    <w:link w:val="TAHCar"/>
    <w:rsid w:val="00CD1528"/>
    <w:rPr>
      <w:b/>
    </w:rPr>
  </w:style>
  <w:style w:type="paragraph" w:customStyle="1" w:styleId="TAC">
    <w:name w:val="TAC"/>
    <w:basedOn w:val="TAL"/>
    <w:link w:val="TACChar"/>
    <w:rsid w:val="00CD1528"/>
    <w:pPr>
      <w:jc w:val="center"/>
    </w:pPr>
  </w:style>
  <w:style w:type="paragraph" w:customStyle="1" w:styleId="TF">
    <w:name w:val="TF"/>
    <w:basedOn w:val="TH"/>
    <w:link w:val="TFChar"/>
    <w:rsid w:val="00CD1528"/>
    <w:pPr>
      <w:keepNext w:val="0"/>
      <w:spacing w:before="0" w:after="240"/>
    </w:pPr>
  </w:style>
  <w:style w:type="paragraph" w:customStyle="1" w:styleId="NO">
    <w:name w:val="NO"/>
    <w:basedOn w:val="Normal"/>
    <w:rsid w:val="00CD1528"/>
    <w:pPr>
      <w:keepLines/>
      <w:ind w:left="1135" w:hanging="851"/>
    </w:pPr>
  </w:style>
  <w:style w:type="paragraph" w:styleId="TOC9">
    <w:name w:val="toc 9"/>
    <w:basedOn w:val="TOC8"/>
    <w:semiHidden/>
    <w:rsid w:val="00CD1528"/>
    <w:pPr>
      <w:ind w:left="1418" w:hanging="1418"/>
    </w:pPr>
  </w:style>
  <w:style w:type="paragraph" w:customStyle="1" w:styleId="EX">
    <w:name w:val="EX"/>
    <w:basedOn w:val="Normal"/>
    <w:rsid w:val="00CD1528"/>
    <w:pPr>
      <w:keepLines/>
      <w:ind w:left="1702" w:hanging="1418"/>
    </w:pPr>
  </w:style>
  <w:style w:type="paragraph" w:customStyle="1" w:styleId="FP">
    <w:name w:val="FP"/>
    <w:basedOn w:val="Normal"/>
    <w:rsid w:val="00CD1528"/>
  </w:style>
  <w:style w:type="paragraph" w:customStyle="1" w:styleId="LD">
    <w:name w:val="LD"/>
    <w:rsid w:val="00CD152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D1528"/>
  </w:style>
  <w:style w:type="paragraph" w:customStyle="1" w:styleId="EW">
    <w:name w:val="EW"/>
    <w:basedOn w:val="EX"/>
    <w:rsid w:val="00CD1528"/>
  </w:style>
  <w:style w:type="paragraph" w:styleId="TOC6">
    <w:name w:val="toc 6"/>
    <w:basedOn w:val="TOC5"/>
    <w:next w:val="Normal"/>
    <w:semiHidden/>
    <w:rsid w:val="00CD1528"/>
    <w:pPr>
      <w:ind w:left="1985" w:hanging="1985"/>
    </w:pPr>
  </w:style>
  <w:style w:type="paragraph" w:styleId="TOC7">
    <w:name w:val="toc 7"/>
    <w:basedOn w:val="TOC6"/>
    <w:next w:val="Normal"/>
    <w:semiHidden/>
    <w:rsid w:val="00CD1528"/>
    <w:pPr>
      <w:ind w:left="2268" w:hanging="2268"/>
    </w:pPr>
  </w:style>
  <w:style w:type="paragraph" w:styleId="ListBullet2">
    <w:name w:val="List Bullet 2"/>
    <w:basedOn w:val="ListBullet"/>
    <w:rsid w:val="00CD1528"/>
    <w:pPr>
      <w:ind w:left="851"/>
    </w:pPr>
  </w:style>
  <w:style w:type="paragraph" w:styleId="ListBullet3">
    <w:name w:val="List Bullet 3"/>
    <w:basedOn w:val="ListBullet2"/>
    <w:rsid w:val="00CD1528"/>
    <w:pPr>
      <w:ind w:left="1135"/>
    </w:pPr>
  </w:style>
  <w:style w:type="paragraph" w:styleId="ListNumber">
    <w:name w:val="List Number"/>
    <w:basedOn w:val="List"/>
    <w:rsid w:val="00CD1528"/>
  </w:style>
  <w:style w:type="paragraph" w:customStyle="1" w:styleId="EQ">
    <w:name w:val="EQ"/>
    <w:basedOn w:val="Normal"/>
    <w:next w:val="Normal"/>
    <w:rsid w:val="00CD1528"/>
    <w:pPr>
      <w:keepLines/>
      <w:tabs>
        <w:tab w:val="center" w:pos="4536"/>
        <w:tab w:val="right" w:pos="9072"/>
      </w:tabs>
    </w:pPr>
    <w:rPr>
      <w:noProof/>
    </w:rPr>
  </w:style>
  <w:style w:type="paragraph" w:customStyle="1" w:styleId="TH">
    <w:name w:val="TH"/>
    <w:basedOn w:val="Normal"/>
    <w:link w:val="THChar"/>
    <w:rsid w:val="00CD1528"/>
    <w:pPr>
      <w:keepNext/>
      <w:keepLines/>
      <w:spacing w:before="60"/>
      <w:jc w:val="center"/>
    </w:pPr>
    <w:rPr>
      <w:b/>
    </w:rPr>
  </w:style>
  <w:style w:type="paragraph" w:customStyle="1" w:styleId="NF">
    <w:name w:val="NF"/>
    <w:basedOn w:val="NO"/>
    <w:rsid w:val="00CD1528"/>
    <w:pPr>
      <w:keepNext/>
    </w:pPr>
    <w:rPr>
      <w:sz w:val="18"/>
    </w:rPr>
  </w:style>
  <w:style w:type="paragraph" w:customStyle="1" w:styleId="PL">
    <w:name w:val="PL"/>
    <w:link w:val="PLChar"/>
    <w:rsid w:val="00CD1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D1528"/>
    <w:pPr>
      <w:jc w:val="right"/>
    </w:pPr>
  </w:style>
  <w:style w:type="paragraph" w:customStyle="1" w:styleId="H6">
    <w:name w:val="H6"/>
    <w:basedOn w:val="Heading5"/>
    <w:next w:val="Normal"/>
    <w:rsid w:val="00CD1528"/>
    <w:pPr>
      <w:ind w:left="1985" w:hanging="1985"/>
      <w:outlineLvl w:val="9"/>
    </w:pPr>
    <w:rPr>
      <w:sz w:val="20"/>
    </w:rPr>
  </w:style>
  <w:style w:type="paragraph" w:customStyle="1" w:styleId="TAN">
    <w:name w:val="TAN"/>
    <w:basedOn w:val="TAL"/>
    <w:rsid w:val="00CD1528"/>
    <w:pPr>
      <w:ind w:left="851" w:hanging="851"/>
    </w:pPr>
  </w:style>
  <w:style w:type="paragraph" w:customStyle="1" w:styleId="TAL">
    <w:name w:val="TAL"/>
    <w:basedOn w:val="Normal"/>
    <w:link w:val="TALCar"/>
    <w:rsid w:val="00CD1528"/>
    <w:pPr>
      <w:keepNext/>
      <w:keepLines/>
    </w:pPr>
    <w:rPr>
      <w:sz w:val="18"/>
    </w:rPr>
  </w:style>
  <w:style w:type="paragraph" w:customStyle="1" w:styleId="ZA">
    <w:name w:val="ZA"/>
    <w:rsid w:val="00CD15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D15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D152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D15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D1528"/>
    <w:pPr>
      <w:framePr w:wrap="notBeside" w:y="16161"/>
    </w:pPr>
  </w:style>
  <w:style w:type="character" w:customStyle="1" w:styleId="ZGSM">
    <w:name w:val="ZGSM"/>
    <w:rsid w:val="00CD1528"/>
  </w:style>
  <w:style w:type="paragraph" w:styleId="List2">
    <w:name w:val="List 2"/>
    <w:basedOn w:val="List"/>
    <w:rsid w:val="00CD1528"/>
    <w:pPr>
      <w:ind w:left="851"/>
    </w:pPr>
  </w:style>
  <w:style w:type="paragraph" w:customStyle="1" w:styleId="ZG">
    <w:name w:val="ZG"/>
    <w:rsid w:val="00CD15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D1528"/>
    <w:pPr>
      <w:ind w:left="1135"/>
    </w:pPr>
  </w:style>
  <w:style w:type="paragraph" w:styleId="List4">
    <w:name w:val="List 4"/>
    <w:basedOn w:val="List3"/>
    <w:rsid w:val="00CD1528"/>
    <w:pPr>
      <w:ind w:left="1418"/>
    </w:pPr>
  </w:style>
  <w:style w:type="paragraph" w:styleId="List5">
    <w:name w:val="List 5"/>
    <w:basedOn w:val="List4"/>
    <w:rsid w:val="00CD1528"/>
    <w:pPr>
      <w:ind w:left="1702"/>
    </w:pPr>
  </w:style>
  <w:style w:type="paragraph" w:customStyle="1" w:styleId="EditorsNote">
    <w:name w:val="Editor's Note"/>
    <w:aliases w:val="EN"/>
    <w:basedOn w:val="NO"/>
    <w:link w:val="EditorsNoteCharChar"/>
    <w:rsid w:val="00CD1528"/>
    <w:rPr>
      <w:color w:val="FF0000"/>
    </w:rPr>
  </w:style>
  <w:style w:type="paragraph" w:styleId="List">
    <w:name w:val="List"/>
    <w:basedOn w:val="Normal"/>
    <w:rsid w:val="00CD1528"/>
    <w:pPr>
      <w:ind w:left="568" w:hanging="284"/>
    </w:pPr>
  </w:style>
  <w:style w:type="paragraph" w:styleId="ListBullet">
    <w:name w:val="List Bullet"/>
    <w:basedOn w:val="List"/>
    <w:rsid w:val="00CD1528"/>
  </w:style>
  <w:style w:type="paragraph" w:styleId="ListBullet4">
    <w:name w:val="List Bullet 4"/>
    <w:basedOn w:val="ListBullet3"/>
    <w:rsid w:val="00CD1528"/>
    <w:pPr>
      <w:ind w:left="1418"/>
    </w:pPr>
  </w:style>
  <w:style w:type="paragraph" w:styleId="ListBullet5">
    <w:name w:val="List Bullet 5"/>
    <w:basedOn w:val="ListBullet4"/>
    <w:rsid w:val="00CD1528"/>
    <w:pPr>
      <w:ind w:left="1702"/>
    </w:pPr>
  </w:style>
  <w:style w:type="paragraph" w:customStyle="1" w:styleId="B1">
    <w:name w:val="B1"/>
    <w:basedOn w:val="List"/>
    <w:link w:val="B10"/>
    <w:uiPriority w:val="99"/>
    <w:rsid w:val="00CD1528"/>
  </w:style>
  <w:style w:type="paragraph" w:customStyle="1" w:styleId="B2">
    <w:name w:val="B2"/>
    <w:basedOn w:val="List2"/>
    <w:rsid w:val="00CD1528"/>
  </w:style>
  <w:style w:type="paragraph" w:customStyle="1" w:styleId="B3">
    <w:name w:val="B3"/>
    <w:basedOn w:val="List3"/>
    <w:rsid w:val="00CD1528"/>
  </w:style>
  <w:style w:type="paragraph" w:customStyle="1" w:styleId="B4">
    <w:name w:val="B4"/>
    <w:basedOn w:val="List4"/>
    <w:rsid w:val="00CD1528"/>
  </w:style>
  <w:style w:type="paragraph" w:customStyle="1" w:styleId="B5">
    <w:name w:val="B5"/>
    <w:basedOn w:val="List5"/>
    <w:rsid w:val="00CD1528"/>
  </w:style>
  <w:style w:type="paragraph" w:styleId="Footer">
    <w:name w:val="footer"/>
    <w:basedOn w:val="Header"/>
    <w:link w:val="FooterChar"/>
    <w:uiPriority w:val="99"/>
    <w:rsid w:val="00CD1528"/>
    <w:pPr>
      <w:jc w:val="center"/>
    </w:pPr>
    <w:rPr>
      <w:i/>
    </w:rPr>
  </w:style>
  <w:style w:type="paragraph" w:customStyle="1" w:styleId="ZTD">
    <w:name w:val="ZTD"/>
    <w:basedOn w:val="ZB"/>
    <w:rsid w:val="00CD1528"/>
    <w:pPr>
      <w:framePr w:hRule="auto" w:wrap="notBeside" w:y="852"/>
    </w:pPr>
    <w:rPr>
      <w:i w:val="0"/>
      <w:sz w:val="40"/>
    </w:rPr>
  </w:style>
  <w:style w:type="character" w:customStyle="1" w:styleId="MTEquationSection">
    <w:name w:val="MTEquationSection"/>
    <w:rsid w:val="00CD1528"/>
    <w:rPr>
      <w:rFonts w:ascii="Arial" w:hAnsi="Arial"/>
      <w:vanish w:val="0"/>
      <w:color w:val="FF0000"/>
      <w:sz w:val="24"/>
    </w:rPr>
  </w:style>
  <w:style w:type="paragraph" w:styleId="BodyText3">
    <w:name w:val="Body Text 3"/>
    <w:basedOn w:val="Normal"/>
    <w:rsid w:val="00CD1528"/>
    <w:rPr>
      <w:i/>
    </w:rPr>
  </w:style>
  <w:style w:type="paragraph" w:styleId="DocumentMap">
    <w:name w:val="Document Map"/>
    <w:basedOn w:val="Normal"/>
    <w:semiHidden/>
    <w:rsid w:val="00CD1528"/>
    <w:pPr>
      <w:shd w:val="clear" w:color="auto" w:fill="000080"/>
    </w:pPr>
    <w:rPr>
      <w:rFonts w:ascii="Tahoma" w:hAnsi="Tahoma"/>
    </w:rPr>
  </w:style>
  <w:style w:type="paragraph" w:customStyle="1" w:styleId="Bulletedo1">
    <w:name w:val="Bulleted o 1"/>
    <w:basedOn w:val="Normal"/>
    <w:rsid w:val="00CD1528"/>
    <w:pPr>
      <w:numPr>
        <w:numId w:val="1"/>
      </w:numPr>
    </w:pPr>
  </w:style>
  <w:style w:type="paragraph" w:customStyle="1" w:styleId="text">
    <w:name w:val="text"/>
    <w:basedOn w:val="Normal"/>
    <w:rsid w:val="00CD1528"/>
    <w:pPr>
      <w:spacing w:after="240"/>
      <w:jc w:val="both"/>
    </w:pPr>
    <w:rPr>
      <w:lang w:eastAsia="zh-CN"/>
    </w:rPr>
  </w:style>
  <w:style w:type="paragraph" w:customStyle="1" w:styleId="Equation">
    <w:name w:val="Equation"/>
    <w:basedOn w:val="Normal"/>
    <w:next w:val="Normal"/>
    <w:rsid w:val="00CD1528"/>
    <w:pPr>
      <w:tabs>
        <w:tab w:val="right" w:pos="10206"/>
      </w:tabs>
      <w:spacing w:after="220"/>
      <w:ind w:left="1298"/>
    </w:pPr>
    <w:rPr>
      <w:lang w:eastAsia="zh-CN"/>
    </w:rPr>
  </w:style>
  <w:style w:type="paragraph" w:customStyle="1" w:styleId="00BodyText">
    <w:name w:val="00 BodyText"/>
    <w:basedOn w:val="Normal"/>
    <w:rsid w:val="00CD1528"/>
    <w:pPr>
      <w:spacing w:after="220"/>
    </w:pPr>
  </w:style>
  <w:style w:type="paragraph" w:customStyle="1" w:styleId="11BodyText">
    <w:name w:val="11 BodyText"/>
    <w:basedOn w:val="Normal"/>
    <w:rsid w:val="00CD1528"/>
    <w:pPr>
      <w:spacing w:after="220"/>
      <w:ind w:left="1298"/>
    </w:pPr>
  </w:style>
  <w:style w:type="paragraph" w:customStyle="1" w:styleId="table">
    <w:name w:val="table"/>
    <w:basedOn w:val="text"/>
    <w:next w:val="text"/>
    <w:rsid w:val="00CD1528"/>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CD1528"/>
    <w:pPr>
      <w:spacing w:before="120" w:after="120"/>
    </w:pPr>
    <w:rPr>
      <w:b/>
      <w:bCs/>
    </w:rPr>
  </w:style>
  <w:style w:type="paragraph" w:customStyle="1" w:styleId="bodyCharCharChar">
    <w:name w:val="body Char Char Char"/>
    <w:basedOn w:val="Normal"/>
    <w:rsid w:val="00CD1528"/>
    <w:pPr>
      <w:tabs>
        <w:tab w:val="left" w:pos="2160"/>
      </w:tabs>
      <w:spacing w:before="120" w:after="120" w:line="280" w:lineRule="atLeast"/>
      <w:jc w:val="both"/>
    </w:pPr>
    <w:rPr>
      <w:rFonts w:ascii="New York" w:hAnsi="New York"/>
    </w:rPr>
  </w:style>
  <w:style w:type="paragraph" w:styleId="BodyText">
    <w:name w:val="Body Text"/>
    <w:aliases w:val="bt"/>
    <w:basedOn w:val="Normal"/>
    <w:rsid w:val="00CD1528"/>
    <w:pPr>
      <w:spacing w:after="120"/>
      <w:jc w:val="both"/>
    </w:pPr>
    <w:rPr>
      <w:rFonts w:ascii="Times" w:hAnsi="Times"/>
    </w:rPr>
  </w:style>
  <w:style w:type="paragraph" w:styleId="BodyText2">
    <w:name w:val="Body Text 2"/>
    <w:basedOn w:val="Normal"/>
    <w:rsid w:val="00CD1528"/>
    <w:pPr>
      <w:tabs>
        <w:tab w:val="left" w:pos="1985"/>
      </w:tabs>
      <w:jc w:val="both"/>
    </w:pPr>
  </w:style>
  <w:style w:type="character" w:customStyle="1" w:styleId="Heading1Char">
    <w:name w:val="Heading 1 Char"/>
    <w:rsid w:val="00CD1528"/>
    <w:rPr>
      <w:rFonts w:ascii="Arial" w:hAnsi="Arial"/>
      <w:sz w:val="36"/>
      <w:lang w:val="en-GB" w:eastAsia="en-US" w:bidi="ar-SA"/>
    </w:rPr>
  </w:style>
  <w:style w:type="paragraph" w:customStyle="1" w:styleId="body">
    <w:name w:val="body"/>
    <w:basedOn w:val="Normal"/>
    <w:rsid w:val="00CD1528"/>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CD152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D1528"/>
  </w:style>
  <w:style w:type="character" w:styleId="CommentReference">
    <w:name w:val="annotation reference"/>
    <w:semiHidden/>
    <w:rsid w:val="00CD1528"/>
    <w:rPr>
      <w:sz w:val="16"/>
      <w:szCs w:val="16"/>
    </w:rPr>
  </w:style>
  <w:style w:type="paragraph" w:styleId="CommentText">
    <w:name w:val="annotation text"/>
    <w:basedOn w:val="Normal"/>
    <w:link w:val="CommentTextChar"/>
    <w:rsid w:val="00CD1528"/>
    <w:rPr>
      <w:lang w:eastAsia="x-none"/>
    </w:rPr>
  </w:style>
  <w:style w:type="paragraph" w:styleId="CommentSubject">
    <w:name w:val="annotation subject"/>
    <w:basedOn w:val="CommentText"/>
    <w:next w:val="CommentText"/>
    <w:semiHidden/>
    <w:rsid w:val="00CD1528"/>
    <w:rPr>
      <w:b/>
      <w:bCs/>
    </w:rPr>
  </w:style>
  <w:style w:type="paragraph" w:styleId="BalloonText">
    <w:name w:val="Balloon Text"/>
    <w:basedOn w:val="Normal"/>
    <w:semiHidden/>
    <w:rsid w:val="00CD1528"/>
    <w:rPr>
      <w:rFonts w:ascii="Tahoma" w:hAnsi="Tahoma" w:cs="Tahoma"/>
      <w:sz w:val="16"/>
      <w:szCs w:val="16"/>
    </w:rPr>
  </w:style>
  <w:style w:type="paragraph" w:customStyle="1" w:styleId="CRCoverPage">
    <w:name w:val="CR Cover Page"/>
    <w:rsid w:val="00CD1528"/>
    <w:pPr>
      <w:spacing w:after="120"/>
    </w:pPr>
    <w:rPr>
      <w:rFonts w:ascii="Arial" w:eastAsia="MS Mincho" w:hAnsi="Arial"/>
      <w:lang w:val="en-GB" w:eastAsia="en-US"/>
    </w:rPr>
  </w:style>
  <w:style w:type="character" w:customStyle="1" w:styleId="Heading1Char1">
    <w:name w:val="Heading 1 Char1"/>
    <w:link w:val="Heading1"/>
    <w:rsid w:val="00CD1528"/>
    <w:rPr>
      <w:rFonts w:ascii="Arial" w:hAnsi="Arial"/>
      <w:sz w:val="36"/>
      <w:lang w:val="en-GB" w:eastAsia="en-US"/>
    </w:rPr>
  </w:style>
  <w:style w:type="character" w:customStyle="1" w:styleId="Heading2Char">
    <w:name w:val="Heading 2 Char"/>
    <w:link w:val="Heading2"/>
    <w:rsid w:val="00CD1528"/>
    <w:rPr>
      <w:rFonts w:ascii="Arial" w:hAnsi="Arial"/>
      <w:sz w:val="32"/>
      <w:lang w:val="en-GB" w:eastAsia="en-US"/>
    </w:rPr>
  </w:style>
  <w:style w:type="character" w:customStyle="1" w:styleId="Heading3Char">
    <w:name w:val="Heading 3 Char"/>
    <w:link w:val="Heading3"/>
    <w:rsid w:val="00CD1528"/>
    <w:rPr>
      <w:rFonts w:ascii="Arial" w:hAnsi="Arial"/>
      <w:sz w:val="28"/>
      <w:lang w:val="en-GB" w:eastAsia="en-US"/>
    </w:rPr>
  </w:style>
  <w:style w:type="character" w:customStyle="1" w:styleId="Heading4Char">
    <w:name w:val="Heading 4 Char"/>
    <w:aliases w:val="h4 Char"/>
    <w:link w:val="Heading4"/>
    <w:rsid w:val="00CD1528"/>
    <w:rPr>
      <w:rFonts w:ascii="Arial" w:hAnsi="Arial"/>
      <w:sz w:val="24"/>
      <w:lang w:val="en-GB" w:eastAsia="en-US"/>
    </w:rPr>
  </w:style>
  <w:style w:type="character" w:customStyle="1" w:styleId="Heading5Char">
    <w:name w:val="Heading 5 Char"/>
    <w:link w:val="Heading5"/>
    <w:rsid w:val="00CD1528"/>
    <w:rPr>
      <w:rFonts w:ascii="Arial" w:hAnsi="Arial"/>
      <w:sz w:val="22"/>
      <w:lang w:val="en-GB" w:eastAsia="en-US"/>
    </w:rPr>
  </w:style>
  <w:style w:type="character" w:customStyle="1" w:styleId="CharChar3">
    <w:name w:val="Char Char3"/>
    <w:rsid w:val="00CD1528"/>
    <w:rPr>
      <w:rFonts w:ascii="Arial" w:hAnsi="Arial"/>
      <w:sz w:val="36"/>
      <w:lang w:val="en-GB" w:eastAsia="en-US" w:bidi="ar-SA"/>
    </w:rPr>
  </w:style>
  <w:style w:type="character" w:customStyle="1" w:styleId="CharChar2">
    <w:name w:val="Char Char2"/>
    <w:rsid w:val="00CD1528"/>
    <w:rPr>
      <w:rFonts w:ascii="Arial" w:hAnsi="Arial"/>
      <w:sz w:val="32"/>
      <w:lang w:val="en-GB" w:eastAsia="en-US" w:bidi="ar-SA"/>
    </w:rPr>
  </w:style>
  <w:style w:type="character" w:customStyle="1" w:styleId="CharChar1">
    <w:name w:val="Char Char1"/>
    <w:rsid w:val="00CD1528"/>
    <w:rPr>
      <w:rFonts w:ascii="Arial" w:hAnsi="Arial"/>
      <w:sz w:val="28"/>
      <w:lang w:val="en-GB" w:eastAsia="en-US" w:bidi="ar-SA"/>
    </w:rPr>
  </w:style>
  <w:style w:type="character" w:customStyle="1" w:styleId="h4CharChar">
    <w:name w:val="h4 Char Char"/>
    <w:rsid w:val="00CD1528"/>
    <w:rPr>
      <w:rFonts w:ascii="Arial" w:hAnsi="Arial"/>
      <w:sz w:val="24"/>
      <w:lang w:val="en-GB" w:eastAsia="en-US" w:bidi="ar-SA"/>
    </w:rPr>
  </w:style>
  <w:style w:type="character" w:customStyle="1" w:styleId="CharChar">
    <w:name w:val="Char Char"/>
    <w:rsid w:val="00CD1528"/>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D1528"/>
    <w:pPr>
      <w:ind w:left="720"/>
    </w:pPr>
  </w:style>
  <w:style w:type="paragraph" w:customStyle="1" w:styleId="Reference">
    <w:name w:val="Reference"/>
    <w:basedOn w:val="EX"/>
    <w:rsid w:val="00CD1528"/>
    <w:pPr>
      <w:tabs>
        <w:tab w:val="num" w:pos="360"/>
      </w:tabs>
      <w:suppressAutoHyphens/>
      <w:ind w:left="0" w:firstLine="0"/>
    </w:pPr>
    <w:rPr>
      <w:lang w:eastAsia="ar-SA"/>
    </w:rPr>
  </w:style>
  <w:style w:type="paragraph" w:styleId="Subtitle">
    <w:name w:val="Subtitle"/>
    <w:basedOn w:val="Normal"/>
    <w:next w:val="Normal"/>
    <w:link w:val="SubtitleChar"/>
    <w:qFormat/>
    <w:rsid w:val="00CD1528"/>
    <w:pPr>
      <w:spacing w:after="60"/>
      <w:jc w:val="center"/>
      <w:outlineLvl w:val="1"/>
    </w:pPr>
    <w:rPr>
      <w:rFonts w:ascii="Cambria" w:eastAsia="Times New Roman" w:hAnsi="Cambria"/>
      <w:lang w:eastAsia="x-none"/>
    </w:rPr>
  </w:style>
  <w:style w:type="character" w:customStyle="1" w:styleId="SubtitleChar">
    <w:name w:val="Subtitle Char"/>
    <w:link w:val="Subtitle"/>
    <w:rsid w:val="00CD1528"/>
    <w:rPr>
      <w:rFonts w:ascii="Cambria" w:eastAsia="Times New Roman" w:hAnsi="Cambria" w:cstheme="minorBidi"/>
      <w:sz w:val="22"/>
      <w:szCs w:val="22"/>
      <w:lang w:eastAsia="x-none"/>
    </w:rPr>
  </w:style>
  <w:style w:type="paragraph" w:styleId="Revision">
    <w:name w:val="Revision"/>
    <w:hidden/>
    <w:uiPriority w:val="99"/>
    <w:semiHidden/>
    <w:rsid w:val="00CD1528"/>
    <w:rPr>
      <w:rFonts w:ascii="Times New Roman" w:hAnsi="Times New Roman"/>
      <w:lang w:val="en-GB" w:eastAsia="en-US"/>
    </w:rPr>
  </w:style>
  <w:style w:type="paragraph" w:styleId="NormalWeb">
    <w:name w:val="Normal (Web)"/>
    <w:basedOn w:val="Normal"/>
    <w:uiPriority w:val="99"/>
    <w:unhideWhenUsed/>
    <w:rsid w:val="00CD1528"/>
    <w:pPr>
      <w:spacing w:before="100" w:beforeAutospacing="1" w:after="100" w:afterAutospacing="1"/>
    </w:pPr>
  </w:style>
  <w:style w:type="character" w:customStyle="1" w:styleId="CommentTextChar">
    <w:name w:val="Comment Text Char"/>
    <w:link w:val="CommentText"/>
    <w:rsid w:val="00CD1528"/>
    <w:rPr>
      <w:rFonts w:asciiTheme="minorHAnsi" w:eastAsiaTheme="minorHAnsi" w:hAnsiTheme="minorHAnsi" w:cstheme="minorBidi"/>
      <w:sz w:val="22"/>
      <w:szCs w:val="22"/>
      <w:lang w:eastAsia="x-none"/>
    </w:rPr>
  </w:style>
  <w:style w:type="character" w:styleId="PlaceholderText">
    <w:name w:val="Placeholder Text"/>
    <w:uiPriority w:val="99"/>
    <w:semiHidden/>
    <w:rsid w:val="00CD1528"/>
    <w:rPr>
      <w:color w:val="808080"/>
    </w:rPr>
  </w:style>
  <w:style w:type="character" w:styleId="Hyperlink">
    <w:name w:val="Hyperlink"/>
    <w:uiPriority w:val="99"/>
    <w:rsid w:val="00CD1528"/>
    <w:rPr>
      <w:color w:val="0000FF"/>
      <w:u w:val="single"/>
    </w:rPr>
  </w:style>
  <w:style w:type="character" w:styleId="FollowedHyperlink">
    <w:name w:val="FollowedHyperlink"/>
    <w:rsid w:val="00CD1528"/>
    <w:rPr>
      <w:color w:val="800080"/>
      <w:u w:val="single"/>
    </w:rPr>
  </w:style>
  <w:style w:type="table" w:styleId="DarkList-Accent6">
    <w:name w:val="Dark List Accent 6"/>
    <w:basedOn w:val="TableNormal"/>
    <w:uiPriority w:val="70"/>
    <w:rsid w:val="00CD152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CD1528"/>
    <w:rPr>
      <w:rFonts w:ascii="Arial" w:hAnsi="Arial"/>
      <w:b/>
      <w:i/>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1528"/>
    <w:rPr>
      <w:rFonts w:ascii="Arial" w:hAnsi="Arial"/>
      <w:b/>
      <w:noProof/>
      <w:sz w:val="18"/>
      <w:lang w:val="en-US" w:eastAsia="en-US"/>
    </w:rPr>
  </w:style>
  <w:style w:type="character" w:customStyle="1" w:styleId="PLChar">
    <w:name w:val="PL Char"/>
    <w:link w:val="PL"/>
    <w:rsid w:val="00CD1528"/>
    <w:rPr>
      <w:rFonts w:ascii="Courier New" w:hAnsi="Courier New"/>
      <w:noProof/>
      <w:sz w:val="16"/>
      <w:lang w:val="en-US" w:eastAsia="en-US"/>
    </w:rPr>
  </w:style>
  <w:style w:type="character" w:customStyle="1" w:styleId="TALCar">
    <w:name w:val="TAL Car"/>
    <w:link w:val="TAL"/>
    <w:rsid w:val="00CD1528"/>
    <w:rPr>
      <w:rFonts w:asciiTheme="minorHAnsi" w:eastAsiaTheme="minorHAnsi" w:hAnsiTheme="minorHAnsi" w:cstheme="minorBidi"/>
      <w:sz w:val="18"/>
      <w:szCs w:val="22"/>
      <w:lang w:eastAsia="en-US"/>
    </w:rPr>
  </w:style>
  <w:style w:type="character" w:customStyle="1" w:styleId="THChar">
    <w:name w:val="TH Char"/>
    <w:link w:val="TH"/>
    <w:rsid w:val="00CD1528"/>
    <w:rPr>
      <w:rFonts w:asciiTheme="minorHAnsi" w:eastAsiaTheme="minorHAnsi" w:hAnsiTheme="minorHAnsi" w:cstheme="minorBidi"/>
      <w:b/>
      <w:sz w:val="22"/>
      <w:szCs w:val="22"/>
      <w:lang w:eastAsia="en-US"/>
    </w:rPr>
  </w:style>
  <w:style w:type="character" w:customStyle="1" w:styleId="TACChar">
    <w:name w:val="TAC Char"/>
    <w:link w:val="TAC"/>
    <w:locked/>
    <w:rsid w:val="00CD1528"/>
    <w:rPr>
      <w:rFonts w:asciiTheme="minorHAnsi" w:eastAsiaTheme="minorHAnsi" w:hAnsiTheme="minorHAnsi" w:cstheme="minorBidi"/>
      <w:sz w:val="18"/>
      <w:szCs w:val="22"/>
      <w:lang w:eastAsia="en-US"/>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CD1528"/>
    <w:rPr>
      <w:rFonts w:asciiTheme="minorHAnsi" w:eastAsiaTheme="minorHAnsi" w:hAnsiTheme="minorHAnsi" w:cstheme="minorBidi"/>
      <w:b/>
      <w:bCs/>
      <w:sz w:val="22"/>
      <w:szCs w:val="22"/>
      <w:lang w:eastAsia="en-US"/>
    </w:rPr>
  </w:style>
  <w:style w:type="paragraph" w:customStyle="1" w:styleId="3GPPNormalText">
    <w:name w:val="3GPP Normal Text"/>
    <w:basedOn w:val="BodyText"/>
    <w:link w:val="3GPPNormalTextChar"/>
    <w:qFormat/>
    <w:rsid w:val="00CD1528"/>
    <w:pPr>
      <w:spacing w:after="180"/>
    </w:pPr>
    <w:rPr>
      <w:rFonts w:ascii="Times New Roman" w:eastAsia="MS Mincho" w:hAnsi="Times New Roman"/>
    </w:rPr>
  </w:style>
  <w:style w:type="character" w:customStyle="1" w:styleId="3GPPNormalTextChar">
    <w:name w:val="3GPP Normal Text Char"/>
    <w:link w:val="3GPPNormalText"/>
    <w:rsid w:val="00CD1528"/>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Normal"/>
    <w:semiHidden/>
    <w:rsid w:val="00CD152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CD1528"/>
    <w:rPr>
      <w:rFonts w:ascii="Times" w:eastAsia="Batang" w:hAnsi="Times"/>
    </w:rPr>
  </w:style>
  <w:style w:type="character" w:customStyle="1" w:styleId="TextChar">
    <w:name w:val="Text Char"/>
    <w:link w:val="Text0"/>
    <w:rsid w:val="00CD1528"/>
    <w:rPr>
      <w:rFonts w:ascii="Times" w:eastAsia="Batang" w:hAnsi="Times" w:cstheme="minorBidi"/>
      <w:sz w:val="22"/>
      <w:szCs w:val="22"/>
      <w:lang w:eastAsia="en-US"/>
    </w:rPr>
  </w:style>
  <w:style w:type="character" w:customStyle="1" w:styleId="TFChar">
    <w:name w:val="TF Char"/>
    <w:link w:val="TF"/>
    <w:rsid w:val="00CD1528"/>
    <w:rPr>
      <w:rFonts w:asciiTheme="minorHAnsi" w:eastAsiaTheme="minorHAnsi" w:hAnsiTheme="minorHAnsi" w:cstheme="minorBidi"/>
      <w:b/>
      <w:sz w:val="22"/>
      <w:szCs w:val="22"/>
      <w:lang w:eastAsia="en-US"/>
    </w:rPr>
  </w:style>
  <w:style w:type="character" w:customStyle="1" w:styleId="TAHCar">
    <w:name w:val="TAH Car"/>
    <w:link w:val="TAH"/>
    <w:rsid w:val="00CD1528"/>
    <w:rPr>
      <w:rFonts w:asciiTheme="minorHAnsi" w:eastAsiaTheme="minorHAnsi" w:hAnsiTheme="minorHAnsi" w:cstheme="minorBidi"/>
      <w:b/>
      <w:sz w:val="18"/>
      <w:szCs w:val="22"/>
      <w:lang w:eastAsia="en-US"/>
    </w:rPr>
  </w:style>
  <w:style w:type="paragraph" w:styleId="ListNumber4">
    <w:name w:val="List Number 4"/>
    <w:basedOn w:val="Normal"/>
    <w:rsid w:val="00CD1528"/>
    <w:pPr>
      <w:numPr>
        <w:numId w:val="2"/>
      </w:numPr>
      <w:tabs>
        <w:tab w:val="num" w:pos="1209"/>
      </w:tabs>
      <w:ind w:left="1209"/>
    </w:pPr>
    <w:rPr>
      <w:rFonts w:eastAsia="MS Mincho"/>
      <w:lang w:eastAsia="en-GB"/>
    </w:rPr>
  </w:style>
  <w:style w:type="character" w:customStyle="1" w:styleId="B10">
    <w:name w:val="B1 (文字)"/>
    <w:link w:val="B1"/>
    <w:uiPriority w:val="99"/>
    <w:locked/>
    <w:rsid w:val="00CD1528"/>
    <w:rPr>
      <w:rFonts w:asciiTheme="minorHAnsi" w:eastAsiaTheme="minorHAnsi" w:hAnsiTheme="minorHAnsi" w:cstheme="minorBidi"/>
      <w:sz w:val="22"/>
      <w:szCs w:val="22"/>
      <w:lang w:eastAsia="en-US"/>
    </w:rPr>
  </w:style>
  <w:style w:type="paragraph" w:customStyle="1" w:styleId="Proposal">
    <w:name w:val="Proposal:"/>
    <w:basedOn w:val="Normal"/>
    <w:link w:val="ProposalZchn"/>
    <w:rsid w:val="00CD1528"/>
    <w:pPr>
      <w:numPr>
        <w:numId w:val="3"/>
      </w:numPr>
      <w:tabs>
        <w:tab w:val="left" w:pos="1701"/>
      </w:tabs>
      <w:spacing w:after="120"/>
      <w:jc w:val="both"/>
    </w:pPr>
    <w:rPr>
      <w:rFonts w:eastAsia="Times New Roman"/>
      <w:b/>
      <w:bCs/>
      <w:lang w:eastAsia="zh-CN"/>
    </w:rPr>
  </w:style>
  <w:style w:type="character" w:customStyle="1" w:styleId="TALChar">
    <w:name w:val="TAL Char"/>
    <w:locked/>
    <w:rsid w:val="00CD1528"/>
    <w:rPr>
      <w:rFonts w:ascii="Arial" w:eastAsia="Times New Roman" w:hAnsi="Arial"/>
      <w:sz w:val="18"/>
      <w:lang w:eastAsia="en-US"/>
    </w:rPr>
  </w:style>
  <w:style w:type="character" w:customStyle="1" w:styleId="TAHChar">
    <w:name w:val="TAH Char"/>
    <w:locked/>
    <w:rsid w:val="00CD1528"/>
    <w:rPr>
      <w:rFonts w:ascii="Arial" w:eastAsia="Times New Roman" w:hAnsi="Arial"/>
      <w:b/>
      <w:sz w:val="18"/>
      <w:lang w:eastAsia="en-US"/>
    </w:rPr>
  </w:style>
  <w:style w:type="character" w:customStyle="1" w:styleId="fontstyle01">
    <w:name w:val="fontstyle01"/>
    <w:rsid w:val="00CD1528"/>
    <w:rPr>
      <w:rFonts w:ascii="Arial" w:hAnsi="Arial" w:cs="Arial" w:hint="default"/>
      <w:b w:val="0"/>
      <w:bCs w:val="0"/>
      <w:i w:val="0"/>
      <w:iCs w:val="0"/>
      <w:color w:val="003C71"/>
      <w:sz w:val="28"/>
      <w:szCs w:val="28"/>
    </w:rPr>
  </w:style>
  <w:style w:type="character" w:customStyle="1" w:styleId="fontstyle21">
    <w:name w:val="fontstyle21"/>
    <w:rsid w:val="00CD1528"/>
    <w:rPr>
      <w:rFonts w:ascii="Courier New" w:hAnsi="Courier New" w:cs="Courier New" w:hint="default"/>
      <w:b w:val="0"/>
      <w:bCs w:val="0"/>
      <w:i w:val="0"/>
      <w:iCs w:val="0"/>
      <w:color w:val="003C71"/>
      <w:sz w:val="24"/>
      <w:szCs w:val="24"/>
    </w:rPr>
  </w:style>
  <w:style w:type="character" w:customStyle="1" w:styleId="fontstyle31">
    <w:name w:val="fontstyle31"/>
    <w:rsid w:val="00CD1528"/>
    <w:rPr>
      <w:rFonts w:ascii="Arial" w:hAnsi="Arial" w:cs="Arial" w:hint="default"/>
      <w:b w:val="0"/>
      <w:bCs w:val="0"/>
      <w:i/>
      <w:iCs/>
      <w:color w:val="003C71"/>
      <w:sz w:val="24"/>
      <w:szCs w:val="24"/>
    </w:rPr>
  </w:style>
  <w:style w:type="paragraph" w:customStyle="1" w:styleId="Style1">
    <w:name w:val="Style1"/>
    <w:basedOn w:val="BodyText"/>
    <w:link w:val="Style1Char"/>
    <w:qFormat/>
    <w:rsid w:val="00CD1528"/>
    <w:pPr>
      <w:spacing w:after="180"/>
    </w:pPr>
    <w:rPr>
      <w:rFonts w:ascii="Times New Roman" w:hAnsi="Times New Roman"/>
      <w:lang w:eastAsia="zh-CN"/>
    </w:rPr>
  </w:style>
  <w:style w:type="character" w:customStyle="1" w:styleId="Style1Char">
    <w:name w:val="Style1 Char"/>
    <w:link w:val="Style1"/>
    <w:rsid w:val="00CD1528"/>
    <w:rPr>
      <w:rFonts w:ascii="Times New Roman" w:eastAsiaTheme="minorHAnsi" w:hAnsi="Times New Roman" w:cstheme="minorBidi"/>
      <w:sz w:val="22"/>
      <w:szCs w:val="22"/>
      <w:lang w:eastAsia="zh-CN"/>
    </w:rPr>
  </w:style>
  <w:style w:type="paragraph" w:styleId="NoSpacing">
    <w:name w:val="No Spacing"/>
    <w:uiPriority w:val="1"/>
    <w:qFormat/>
    <w:rsid w:val="00CD1528"/>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D1528"/>
    <w:rPr>
      <w:rFonts w:asciiTheme="minorHAnsi" w:eastAsiaTheme="minorHAnsi" w:hAnsiTheme="minorHAnsi" w:cstheme="minorBidi"/>
      <w:sz w:val="22"/>
      <w:szCs w:val="22"/>
      <w:lang w:eastAsia="en-US"/>
    </w:rPr>
  </w:style>
  <w:style w:type="paragraph" w:customStyle="1" w:styleId="3GPPText">
    <w:name w:val="3GPP Text"/>
    <w:basedOn w:val="Normal"/>
    <w:link w:val="3GPPTextChar"/>
    <w:qFormat/>
    <w:rsid w:val="00CD1528"/>
    <w:pPr>
      <w:spacing w:before="120" w:after="120"/>
      <w:jc w:val="both"/>
    </w:pPr>
  </w:style>
  <w:style w:type="character" w:customStyle="1" w:styleId="3GPPTextChar">
    <w:name w:val="3GPP Text Char"/>
    <w:link w:val="3GPPText"/>
    <w:qFormat/>
    <w:rsid w:val="00CD1528"/>
    <w:rPr>
      <w:rFonts w:asciiTheme="minorHAnsi" w:eastAsiaTheme="minorHAnsi" w:hAnsiTheme="minorHAnsi" w:cstheme="minorBidi"/>
      <w:sz w:val="22"/>
      <w:szCs w:val="22"/>
      <w:lang w:eastAsia="en-US"/>
    </w:rPr>
  </w:style>
  <w:style w:type="paragraph" w:customStyle="1" w:styleId="Observation">
    <w:name w:val="Observation"/>
    <w:basedOn w:val="Normal"/>
    <w:link w:val="ObservationZchn"/>
    <w:rsid w:val="00CD1528"/>
    <w:pPr>
      <w:keepLines/>
      <w:numPr>
        <w:numId w:val="4"/>
      </w:numPr>
    </w:pPr>
    <w:rPr>
      <w:b/>
    </w:rPr>
  </w:style>
  <w:style w:type="character" w:customStyle="1" w:styleId="ProposalZchn">
    <w:name w:val="Proposal: Zchn"/>
    <w:link w:val="Proposal"/>
    <w:rsid w:val="00CD1528"/>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CD1528"/>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CD1528"/>
  </w:style>
  <w:style w:type="paragraph" w:customStyle="1" w:styleId="TDocProposal">
    <w:name w:val="TDoc Proposal"/>
    <w:basedOn w:val="Normal"/>
    <w:next w:val="Normal"/>
    <w:link w:val="TDocProposalZchn"/>
    <w:qFormat/>
    <w:rsid w:val="00CD1528"/>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CD1528"/>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CD1528"/>
    <w:pPr>
      <w:numPr>
        <w:numId w:val="6"/>
      </w:numPr>
      <w:ind w:left="0" w:firstLine="0"/>
    </w:pPr>
  </w:style>
  <w:style w:type="character" w:customStyle="1" w:styleId="TDocObservationChar">
    <w:name w:val="TDoc Observation Char"/>
    <w:link w:val="TDocObservation"/>
    <w:rsid w:val="00CD1528"/>
    <w:rPr>
      <w:rFonts w:ascii="Times New Roman" w:eastAsia="Times New Roman" w:hAnsi="Times New Roman"/>
      <w:b/>
      <w:sz w:val="22"/>
      <w:lang w:eastAsia="ja-JP"/>
    </w:rPr>
  </w:style>
  <w:style w:type="numbering" w:customStyle="1" w:styleId="3GPPListofBullets">
    <w:name w:val="3GPP List of Bullets"/>
    <w:rsid w:val="00CD1528"/>
    <w:pPr>
      <w:numPr>
        <w:numId w:val="9"/>
      </w:numPr>
    </w:pPr>
  </w:style>
  <w:style w:type="character" w:customStyle="1" w:styleId="EditorsNoteCharChar">
    <w:name w:val="Editor's Note Char Char"/>
    <w:link w:val="EditorsNote"/>
    <w:locked/>
    <w:rsid w:val="00970634"/>
    <w:rPr>
      <w:rFonts w:asciiTheme="minorHAnsi" w:eastAsiaTheme="minorHAnsi" w:hAnsiTheme="minorHAnsi" w:cstheme="minorBidi"/>
      <w:color w:val="FF0000"/>
      <w:sz w:val="22"/>
      <w:szCs w:val="22"/>
      <w:lang w:eastAsia="en-US"/>
    </w:rPr>
  </w:style>
  <w:style w:type="paragraph" w:styleId="EndnoteText">
    <w:name w:val="endnote text"/>
    <w:basedOn w:val="Normal"/>
    <w:link w:val="EndnoteTextChar"/>
    <w:semiHidden/>
    <w:unhideWhenUsed/>
    <w:rsid w:val="00517CFC"/>
    <w:pPr>
      <w:spacing w:after="0" w:line="240" w:lineRule="auto"/>
    </w:pPr>
    <w:rPr>
      <w:sz w:val="20"/>
      <w:szCs w:val="20"/>
    </w:rPr>
  </w:style>
  <w:style w:type="character" w:customStyle="1" w:styleId="EndnoteTextChar">
    <w:name w:val="Endnote Text Char"/>
    <w:basedOn w:val="DefaultParagraphFont"/>
    <w:link w:val="EndnoteText"/>
    <w:semiHidden/>
    <w:rsid w:val="00517CFC"/>
    <w:rPr>
      <w:rFonts w:asciiTheme="minorHAnsi" w:eastAsiaTheme="minorHAnsi" w:hAnsiTheme="minorHAnsi" w:cstheme="minorBidi"/>
      <w:lang w:eastAsia="en-US"/>
    </w:rPr>
  </w:style>
  <w:style w:type="character" w:styleId="EndnoteReference">
    <w:name w:val="endnote reference"/>
    <w:basedOn w:val="DefaultParagraphFont"/>
    <w:semiHidden/>
    <w:unhideWhenUsed/>
    <w:rsid w:val="00517CFC"/>
    <w:rPr>
      <w:vertAlign w:val="superscript"/>
    </w:rPr>
  </w:style>
  <w:style w:type="paragraph" w:customStyle="1" w:styleId="Comments">
    <w:name w:val="Comments"/>
    <w:basedOn w:val="Normal"/>
    <w:link w:val="CommentsChar"/>
    <w:qFormat/>
    <w:rsid w:val="005E560C"/>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E560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427383">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191633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037038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14897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03703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735540">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etapp01\ks-projekte\FHG_5G_Standardization\2_MEETINGS\_RanMeetingGuideline+Templates\Draft-R1-20xxxxx_TDoc_Templat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CAF1D-1F43-4563-99B3-2D1F53D40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Draft-R1-20xxxxx_TDoc_Template.dotx</Template>
  <TotalTime>0</TotalTime>
  <Pages>2</Pages>
  <Words>773</Words>
  <Characters>3991</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Discussion on SL UE-to-UE Relay Discovery and (Re-)Selection</vt:lpstr>
      <vt:lpstr>Discussion on SL UE-to-UE Relay Discovery and (Re-)Selection</vt:lpstr>
    </vt:vector>
  </TitlesOfParts>
  <Company/>
  <LinksUpToDate>false</LinksUpToDate>
  <CharactersWithSpaces>4755</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SL UE-to-UE Relay Discovery and (Re-)Selection</dc:title>
  <dc:subject/>
  <dc:creator>pjn</dc:creator>
  <cp:keywords/>
  <cp:lastModifiedBy>Popp, Julian</cp:lastModifiedBy>
  <cp:revision>5</cp:revision>
  <dcterms:created xsi:type="dcterms:W3CDTF">2023-11-03T09:55:00Z</dcterms:created>
  <dcterms:modified xsi:type="dcterms:W3CDTF">2023-11-03T10:29:00Z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794320022</vt:i4>
  </property>
</Properties>
</file>